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A2588F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A2588F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82130E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</w:pPr>
                  <w:r w:rsidRPr="0082130E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№</w:t>
                  </w:r>
                  <w:r w:rsidR="002D7477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5</w:t>
                  </w:r>
                </w:p>
                <w:p w:rsidR="0018461B" w:rsidRDefault="002D7477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30 апреля</w:t>
                  </w:r>
                  <w:r w:rsidR="00C35F7F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2021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A2588F" w:rsidP="002A1483">
      <w:pPr>
        <w:jc w:val="center"/>
        <w:rPr>
          <w:sz w:val="40"/>
          <w:szCs w:val="40"/>
        </w:rPr>
      </w:pPr>
      <w:r w:rsidRPr="00A2588F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A2588F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A2588F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D7477" w:rsidRPr="002D7477" w:rsidRDefault="00687215" w:rsidP="002D7477">
      <w:pPr>
        <w:jc w:val="center"/>
        <w:rPr>
          <w:b/>
          <w:caps/>
          <w:spacing w:val="30"/>
          <w:sz w:val="18"/>
          <w:szCs w:val="18"/>
        </w:rPr>
      </w:pPr>
      <w:r w:rsidRPr="009B68AF">
        <w:rPr>
          <w:b/>
        </w:rPr>
        <w:t xml:space="preserve">  </w:t>
      </w:r>
      <w:r w:rsidR="002D7477" w:rsidRPr="002D7477">
        <w:rPr>
          <w:b/>
          <w:caps/>
          <w:spacing w:val="30"/>
          <w:sz w:val="18"/>
          <w:szCs w:val="18"/>
        </w:rPr>
        <w:t>29.04.2021г. №8</w:t>
      </w: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РОССИЙСКАЯ ФЕДЕРАЦИЯ</w:t>
      </w: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ИРКУТСКАЯ ОБЛАСТЬ</w:t>
      </w: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НУКУТСКИЙ МУНИЦИПАЛЬНЫЙ РАЙОН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МУНИЦИПАЛЬНОЕ ОБРАЗОВАНИЕ «НОВОНУКУТСКОЕ»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дума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РЕШЕНИЕ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</w:p>
    <w:p w:rsidR="002D7477" w:rsidRPr="002D7477" w:rsidRDefault="002D7477" w:rsidP="002D7477">
      <w:pPr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О внесении изменений в Положение о порядке выявления, учета бесхозяйного недвижимого имущества, находящегося на территории муниципального образования «Новонукутское» и оформления его в муниципальную собственность</w:t>
      </w:r>
    </w:p>
    <w:p w:rsidR="002D7477" w:rsidRPr="002D7477" w:rsidRDefault="002D7477" w:rsidP="002D7477">
      <w:pPr>
        <w:pStyle w:val="HTML"/>
        <w:jc w:val="both"/>
        <w:rPr>
          <w:rFonts w:ascii="Times New Roman" w:hAnsi="Times New Roman" w:cs="Times New Roman"/>
          <w:spacing w:val="1"/>
          <w:sz w:val="18"/>
          <w:szCs w:val="18"/>
        </w:rPr>
      </w:pPr>
    </w:p>
    <w:p w:rsidR="002D7477" w:rsidRPr="002D7477" w:rsidRDefault="002D7477" w:rsidP="002D7477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D747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Рассмотрев экспертное заключение на муниципальный нормативный правовой акт от 15.03.2021г. №694, в целях приведения Положения </w:t>
      </w:r>
      <w:r w:rsidRPr="002D7477">
        <w:rPr>
          <w:rFonts w:ascii="Times New Roman" w:hAnsi="Times New Roman" w:cs="Times New Roman"/>
          <w:sz w:val="18"/>
          <w:szCs w:val="18"/>
        </w:rPr>
        <w:t xml:space="preserve">о порядке выявления, учета бесхозяйного недвижимого имущества, находящегося на территории муниципального образования «Новонукутское» и оформления его в муниципальную собственность, утвержденного решением Думы муниципального образования «Новонукутское»  31.01.2020г. №3 </w:t>
      </w:r>
      <w:r w:rsidRPr="002D747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соответствии со статьей 209 Гражданского кодекса РФ, руководствуясь </w:t>
      </w:r>
      <w:r w:rsidRPr="002D7477">
        <w:rPr>
          <w:rFonts w:ascii="Times New Roman" w:hAnsi="Times New Roman" w:cs="Times New Roman"/>
          <w:sz w:val="18"/>
          <w:szCs w:val="18"/>
        </w:rPr>
        <w:t>Уставом муниципального образования «Новонукутское»,  Дума</w:t>
      </w:r>
    </w:p>
    <w:p w:rsidR="002D7477" w:rsidRPr="002D7477" w:rsidRDefault="002D7477" w:rsidP="002D7477">
      <w:pPr>
        <w:ind w:firstLine="708"/>
        <w:jc w:val="center"/>
        <w:rPr>
          <w:b/>
          <w:spacing w:val="1"/>
          <w:sz w:val="18"/>
          <w:szCs w:val="18"/>
        </w:rPr>
      </w:pPr>
      <w:r w:rsidRPr="002D7477">
        <w:rPr>
          <w:b/>
          <w:spacing w:val="1"/>
          <w:sz w:val="18"/>
          <w:szCs w:val="18"/>
        </w:rPr>
        <w:t>РЕШИЛА: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1. Внести в Положение о порядке выявления, учета бесхозяйного недвижимого имущества, находящегося на территории муниципального образования «Новонукутское» и оформления его в муниципальную собственность, утвержденного решением Думы муниципального образования «Новонукутское»  31.01.2020г. №3 (далее – Положение) следующие изменения: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1.1. в подпункте «е» пункта 2.3 Положения слова «Межрегиональном территориальном управлении Росимущества в Иркутской области, Республики Бурятия и Забайкальском крае» заменить словами «Территориальном управлении Росимущества в Иркутской области».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2. Администрации муниципального образования Новонукутское»: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lastRenderedPageBreak/>
        <w:t>2.1) опубликовать настоящее решение печатном издании «Новонукутский вестник» и разместить на официальном сайте администрации муниципального образования «Новонукутское» в информационно-телекоммуникационной системе Интернет;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2.2) внести в оригинал решения Думы муниципального образования «Новонукутское» от 31.01.2020г. №3 соответствующие изменения о дате внесения в него изменений настоящим решением.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  <w:shd w:val="clear" w:color="auto" w:fill="FFFFFF"/>
        </w:rPr>
        <w:t>Настоящее решение вступает в силу с момента подписания.</w:t>
      </w:r>
    </w:p>
    <w:p w:rsidR="002D7477" w:rsidRPr="002D7477" w:rsidRDefault="002D7477" w:rsidP="002D7477">
      <w:pPr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Глава </w:t>
      </w:r>
    </w:p>
    <w:p w:rsidR="002D7477" w:rsidRPr="002D7477" w:rsidRDefault="002D7477" w:rsidP="002D7477">
      <w:pPr>
        <w:jc w:val="both"/>
        <w:rPr>
          <w:sz w:val="18"/>
          <w:szCs w:val="18"/>
        </w:rPr>
      </w:pPr>
      <w:r w:rsidRPr="002D7477">
        <w:rPr>
          <w:sz w:val="18"/>
          <w:szCs w:val="18"/>
        </w:rPr>
        <w:t>муниципального образования «Новонукутское»</w:t>
      </w:r>
    </w:p>
    <w:p w:rsidR="002D7477" w:rsidRPr="002D7477" w:rsidRDefault="002D7477" w:rsidP="002D7477">
      <w:pPr>
        <w:jc w:val="both"/>
        <w:rPr>
          <w:sz w:val="18"/>
          <w:szCs w:val="18"/>
        </w:rPr>
      </w:pPr>
      <w:r w:rsidRPr="002D7477">
        <w:rPr>
          <w:sz w:val="18"/>
          <w:szCs w:val="18"/>
        </w:rPr>
        <w:t>Ю.В. Прудников</w:t>
      </w:r>
    </w:p>
    <w:p w:rsidR="00687215" w:rsidRPr="002D7477" w:rsidRDefault="00687215" w:rsidP="002D7477">
      <w:pPr>
        <w:rPr>
          <w:b/>
          <w:sz w:val="18"/>
          <w:szCs w:val="18"/>
        </w:rPr>
      </w:pPr>
    </w:p>
    <w:p w:rsidR="002D7477" w:rsidRPr="002D7477" w:rsidRDefault="002D7477" w:rsidP="002D7477">
      <w:pPr>
        <w:jc w:val="center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29.04.2021г. №9</w:t>
      </w: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РОССИЙСКАЯ ФЕДЕРАЦИЯ</w:t>
      </w: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ИРКУТСКАЯ ОБЛАСТЬ</w:t>
      </w: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НУКУТСКИЙ МУНИЦИПАЛЬНЫЙ РАЙОН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МУНИЦИПАЛЬНОЕ ОБРАЗОВАНИЕ «НОВОНУКУТСКОЕ»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дума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РЕШЕНИЕ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</w:p>
    <w:p w:rsidR="002D7477" w:rsidRPr="002D7477" w:rsidRDefault="002D7477" w:rsidP="002D7477">
      <w:pPr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 xml:space="preserve">Об утверждении Порядка предоставления материальной помощи гражданам, оказавшимся в трудной жизненной ситуации за счет средств бюджета муниципального образования «Новонукутское» </w:t>
      </w:r>
    </w:p>
    <w:p w:rsidR="002D7477" w:rsidRPr="002D7477" w:rsidRDefault="002D7477" w:rsidP="002D7477">
      <w:pPr>
        <w:pStyle w:val="HTML"/>
        <w:jc w:val="both"/>
        <w:rPr>
          <w:rFonts w:ascii="Times New Roman" w:hAnsi="Times New Roman" w:cs="Times New Roman"/>
          <w:spacing w:val="1"/>
          <w:sz w:val="18"/>
          <w:szCs w:val="18"/>
        </w:rPr>
      </w:pPr>
    </w:p>
    <w:p w:rsidR="002D7477" w:rsidRPr="002D7477" w:rsidRDefault="002D7477" w:rsidP="002D7477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D7477">
        <w:rPr>
          <w:rFonts w:ascii="Times New Roman" w:hAnsi="Times New Roman" w:cs="Times New Roman"/>
          <w:sz w:val="18"/>
          <w:szCs w:val="18"/>
        </w:rPr>
        <w:t xml:space="preserve">В соответствии с абзацем 2 части 5 </w:t>
      </w:r>
      <w:hyperlink r:id="rId7" w:history="1">
        <w:r w:rsidRPr="002D7477">
          <w:rPr>
            <w:rStyle w:val="afff8"/>
            <w:rFonts w:ascii="Times New Roman" w:hAnsi="Times New Roman" w:cs="Times New Roman"/>
            <w:color w:val="auto"/>
            <w:sz w:val="18"/>
            <w:szCs w:val="18"/>
          </w:rPr>
          <w:t>статьи 2</w:t>
        </w:r>
      </w:hyperlink>
      <w:r w:rsidRPr="002D7477">
        <w:rPr>
          <w:rFonts w:ascii="Times New Roman" w:hAnsi="Times New Roman" w:cs="Times New Roman"/>
          <w:sz w:val="18"/>
          <w:szCs w:val="18"/>
        </w:rPr>
        <w:t xml:space="preserve">0 Федерального закона от 6 октября 2003 года N 131-ФЗ "Об общих принципах организации местного самоуправления в Российской Федерации", </w:t>
      </w:r>
      <w:r w:rsidRPr="002D747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руководствуясь </w:t>
      </w:r>
      <w:r w:rsidRPr="002D7477">
        <w:rPr>
          <w:rFonts w:ascii="Times New Roman" w:hAnsi="Times New Roman" w:cs="Times New Roman"/>
          <w:sz w:val="18"/>
          <w:szCs w:val="18"/>
        </w:rPr>
        <w:t>Уставом муниципального образования «Новонукутское»,  Дума</w:t>
      </w:r>
    </w:p>
    <w:p w:rsidR="002D7477" w:rsidRPr="002D7477" w:rsidRDefault="002D7477" w:rsidP="002D7477">
      <w:pPr>
        <w:ind w:firstLine="708"/>
        <w:jc w:val="center"/>
        <w:rPr>
          <w:b/>
          <w:spacing w:val="1"/>
          <w:sz w:val="18"/>
          <w:szCs w:val="18"/>
        </w:rPr>
      </w:pPr>
      <w:r w:rsidRPr="002D7477">
        <w:rPr>
          <w:b/>
          <w:spacing w:val="1"/>
          <w:sz w:val="18"/>
          <w:szCs w:val="18"/>
        </w:rPr>
        <w:t>РЕШИЛА: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1. Утвердить </w:t>
      </w:r>
      <w:hyperlink w:anchor="sub_1000" w:history="1">
        <w:r w:rsidRPr="002D7477">
          <w:rPr>
            <w:rStyle w:val="afff8"/>
            <w:color w:val="auto"/>
            <w:sz w:val="18"/>
            <w:szCs w:val="18"/>
          </w:rPr>
          <w:t>Порядок</w:t>
        </w:r>
      </w:hyperlink>
      <w:r w:rsidRPr="002D7477">
        <w:rPr>
          <w:sz w:val="18"/>
          <w:szCs w:val="18"/>
        </w:rPr>
        <w:t xml:space="preserve"> предоставления материальной помощи гражданам, оказавшимся в трудной жизненной ситуации за счет средств бюджета муниципального образования «Новонукутское» (прилагается).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2. Контроль над выполнением настоящего решения возложить на главу муниципального образования «Новонукутское» и начальника финансового отдела администрации муниципального образования «Новонукутское».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3. Администрации муниципального образования Новонукутское» опубликовать настоящее решение печатном издании «Новонукутский вестник» и разместить на официальном сайте администрации муниципального образования «Новонукутское» в информационно-телекоммуникационной системе Интернет;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  <w:shd w:val="clear" w:color="auto" w:fill="FFFFFF"/>
        </w:rPr>
        <w:t>4. Настоящее решение вступает в силу со дня его официального опубликования.</w:t>
      </w:r>
    </w:p>
    <w:p w:rsidR="002D7477" w:rsidRPr="002D7477" w:rsidRDefault="002D7477" w:rsidP="002D7477">
      <w:pPr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Глава </w:t>
      </w:r>
    </w:p>
    <w:p w:rsidR="002D7477" w:rsidRPr="002D7477" w:rsidRDefault="002D7477" w:rsidP="002D7477">
      <w:pPr>
        <w:jc w:val="both"/>
        <w:rPr>
          <w:sz w:val="18"/>
          <w:szCs w:val="18"/>
        </w:rPr>
      </w:pPr>
      <w:r w:rsidRPr="002D7477">
        <w:rPr>
          <w:sz w:val="18"/>
          <w:szCs w:val="18"/>
        </w:rPr>
        <w:t>муниципального образования «Новонукутское»</w:t>
      </w:r>
    </w:p>
    <w:p w:rsidR="002D7477" w:rsidRPr="002D7477" w:rsidRDefault="002D7477" w:rsidP="002D7477">
      <w:pPr>
        <w:jc w:val="both"/>
        <w:rPr>
          <w:sz w:val="18"/>
          <w:szCs w:val="18"/>
        </w:rPr>
      </w:pPr>
      <w:r w:rsidRPr="002D7477">
        <w:rPr>
          <w:sz w:val="18"/>
          <w:szCs w:val="18"/>
        </w:rPr>
        <w:t>Ю.В. Прудников</w:t>
      </w:r>
    </w:p>
    <w:p w:rsidR="002D7477" w:rsidRPr="002D7477" w:rsidRDefault="002D7477" w:rsidP="002D7477">
      <w:pPr>
        <w:jc w:val="right"/>
        <w:rPr>
          <w:sz w:val="18"/>
          <w:szCs w:val="18"/>
        </w:rPr>
      </w:pPr>
      <w:r w:rsidRPr="002D7477">
        <w:rPr>
          <w:sz w:val="18"/>
          <w:szCs w:val="18"/>
        </w:rPr>
        <w:t xml:space="preserve">Утверждено </w:t>
      </w:r>
    </w:p>
    <w:p w:rsidR="002D7477" w:rsidRPr="002D7477" w:rsidRDefault="002D7477" w:rsidP="002D7477">
      <w:pPr>
        <w:jc w:val="right"/>
        <w:rPr>
          <w:sz w:val="18"/>
          <w:szCs w:val="18"/>
        </w:rPr>
      </w:pPr>
      <w:r w:rsidRPr="002D7477">
        <w:rPr>
          <w:sz w:val="18"/>
          <w:szCs w:val="18"/>
        </w:rPr>
        <w:t xml:space="preserve">решением Думы МО «Новонукутское» </w:t>
      </w:r>
    </w:p>
    <w:p w:rsidR="002D7477" w:rsidRPr="002D7477" w:rsidRDefault="002D7477" w:rsidP="002D7477">
      <w:pPr>
        <w:jc w:val="right"/>
        <w:rPr>
          <w:sz w:val="18"/>
          <w:szCs w:val="18"/>
        </w:rPr>
      </w:pPr>
      <w:r w:rsidRPr="002D7477">
        <w:rPr>
          <w:sz w:val="18"/>
          <w:szCs w:val="18"/>
        </w:rPr>
        <w:t>от 29.04.2021г. №9</w:t>
      </w:r>
    </w:p>
    <w:p w:rsidR="002D7477" w:rsidRPr="002D7477" w:rsidRDefault="002D7477" w:rsidP="002D7477">
      <w:pPr>
        <w:pStyle w:val="1"/>
        <w:jc w:val="center"/>
        <w:rPr>
          <w:caps/>
          <w:sz w:val="18"/>
          <w:szCs w:val="18"/>
        </w:rPr>
      </w:pPr>
      <w:r w:rsidRPr="002D7477">
        <w:rPr>
          <w:caps/>
          <w:sz w:val="18"/>
          <w:szCs w:val="18"/>
        </w:rPr>
        <w:t>Порядок предоставления материальной помощи гражданам, оказавшимся в трудной жизненной ситуации, за счет средств бюджета муниципального образования «Новонукутское»</w:t>
      </w:r>
    </w:p>
    <w:p w:rsidR="002D7477" w:rsidRPr="002D7477" w:rsidRDefault="002D7477" w:rsidP="002D7477">
      <w:pPr>
        <w:pStyle w:val="1"/>
        <w:jc w:val="center"/>
        <w:rPr>
          <w:sz w:val="18"/>
          <w:szCs w:val="18"/>
        </w:rPr>
      </w:pPr>
      <w:bookmarkStart w:id="0" w:name="sub_101"/>
      <w:r w:rsidRPr="002D7477">
        <w:rPr>
          <w:sz w:val="18"/>
          <w:szCs w:val="18"/>
        </w:rPr>
        <w:t>1. Общие положения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1" w:name="sub_1011"/>
      <w:bookmarkEnd w:id="0"/>
      <w:r w:rsidRPr="002D7477">
        <w:rPr>
          <w:sz w:val="18"/>
          <w:szCs w:val="18"/>
        </w:rPr>
        <w:t>1.1. Настоящий Порядок устанавливает правовые и организационные основы предоставления материальной помощи гражданам, оказавшимся в трудной жизненной ситуации, требующей материальных (денежных) затрат, которую они не могут преодолеть самостоятельно.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" w:name="sub_1012"/>
      <w:bookmarkEnd w:id="1"/>
      <w:r w:rsidRPr="002D7477">
        <w:rPr>
          <w:sz w:val="18"/>
          <w:szCs w:val="18"/>
        </w:rPr>
        <w:t>1.2. Материальная помощь назначается единовременно (не более одного раза в год) постановлением главы администрации муниципального образования «Новонукутское» на основании решения комиссии по оказанию материальной помощи гражданам, попавшим в трудную жизненную ситуацию администрации муниципального образования «Новонукутское», состав которой определяется распоряжением главы администрации муниципального образования «Новонукутское» (далее - Комиссия).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3" w:name="sub_1013"/>
      <w:bookmarkEnd w:id="2"/>
      <w:r w:rsidRPr="002D7477">
        <w:rPr>
          <w:sz w:val="18"/>
          <w:szCs w:val="18"/>
        </w:rPr>
        <w:t>1.3. Материальная помощь оказывается в виде денежных средств гражданам, зарегистрированным и проживающим на территории муниципального образования «Новонукутское» не менее трех лет.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bookmarkStart w:id="4" w:name="sub_1014"/>
      <w:bookmarkEnd w:id="3"/>
      <w:r w:rsidRPr="002D7477">
        <w:rPr>
          <w:sz w:val="18"/>
          <w:szCs w:val="18"/>
        </w:rPr>
        <w:t xml:space="preserve">1.4. Выделение денежных средств из бюджета муниципального образования «Новонукутское», предусмотренных настоящим Порядком, осуществляется </w:t>
      </w:r>
      <w:bookmarkEnd w:id="4"/>
      <w:r w:rsidRPr="002D7477">
        <w:rPr>
          <w:sz w:val="18"/>
          <w:szCs w:val="18"/>
        </w:rPr>
        <w:t>только при наличии денежных средств на соответствующей статье расходов местного бюджета на день рассмотрения заявления.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1.5.  В настоящем Порядке используются следующие основные понятия: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5" w:name="sub_1151"/>
      <w:r w:rsidRPr="002D7477">
        <w:rPr>
          <w:rStyle w:val="afff4"/>
          <w:color w:val="auto"/>
          <w:sz w:val="18"/>
          <w:szCs w:val="18"/>
        </w:rPr>
        <w:t>малоимущая семья</w:t>
      </w:r>
      <w:r w:rsidRPr="002D7477">
        <w:rPr>
          <w:sz w:val="18"/>
          <w:szCs w:val="18"/>
        </w:rPr>
        <w:t xml:space="preserve"> - это семья, в которой среднедушевой доход ниже </w:t>
      </w:r>
      <w:hyperlink r:id="rId8" w:history="1">
        <w:r w:rsidRPr="002D7477">
          <w:rPr>
            <w:rStyle w:val="afff8"/>
            <w:color w:val="auto"/>
            <w:sz w:val="18"/>
            <w:szCs w:val="18"/>
          </w:rPr>
          <w:t>величины прожиточного минимума</w:t>
        </w:r>
      </w:hyperlink>
      <w:r w:rsidRPr="002D7477">
        <w:rPr>
          <w:sz w:val="18"/>
          <w:szCs w:val="18"/>
        </w:rPr>
        <w:t>, ежеквартально утверждаемого Правительством Иркутской области;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6" w:name="sub_1152"/>
      <w:bookmarkEnd w:id="5"/>
      <w:r w:rsidRPr="002D7477">
        <w:rPr>
          <w:rStyle w:val="afff4"/>
          <w:color w:val="auto"/>
          <w:sz w:val="18"/>
          <w:szCs w:val="18"/>
        </w:rPr>
        <w:t>малоимущий одинокий или одиноко проживающий житель</w:t>
      </w:r>
      <w:r w:rsidRPr="002D7477">
        <w:rPr>
          <w:sz w:val="18"/>
          <w:szCs w:val="18"/>
        </w:rPr>
        <w:t xml:space="preserve"> - это житель, проживающий один, чей доход ниже </w:t>
      </w:r>
      <w:hyperlink r:id="rId9" w:history="1">
        <w:r w:rsidRPr="002D7477">
          <w:rPr>
            <w:rStyle w:val="afff8"/>
            <w:color w:val="auto"/>
            <w:sz w:val="18"/>
            <w:szCs w:val="18"/>
          </w:rPr>
          <w:t>величины прожиточного минимума</w:t>
        </w:r>
      </w:hyperlink>
      <w:r w:rsidRPr="002D7477">
        <w:rPr>
          <w:sz w:val="18"/>
          <w:szCs w:val="18"/>
        </w:rPr>
        <w:t>, установленного Правительством Иркутской области либо законом Иркутской области;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7" w:name="sub_1153"/>
      <w:bookmarkEnd w:id="6"/>
      <w:r w:rsidRPr="002D7477">
        <w:rPr>
          <w:rStyle w:val="afff4"/>
          <w:color w:val="auto"/>
          <w:sz w:val="18"/>
          <w:szCs w:val="18"/>
        </w:rPr>
        <w:t>трудная жизненная ситуация</w:t>
      </w:r>
      <w:r w:rsidRPr="002D7477">
        <w:rPr>
          <w:sz w:val="18"/>
          <w:szCs w:val="18"/>
        </w:rPr>
        <w:t xml:space="preserve"> - это совокупность обстоятельств, препятствующих нормальной жизнедеятельности жителей, которые они не могут преодолеть самостоятельно (полное или частичное уничтожение жилья и другого имущества жителей в результате пожара, наводнения или иного негативного воздействия природного или техногенного характера, а также хищение имущества жителей, подтвержденные соответствующими документами, обусловившие отсутствие у них средств к существованию, причинение вреда здоровью, в том числе повлекшее назначение инвалидности, неспособность к самообслуживанию в связи с преклонным возрастом или болезнью, сиротство, безнадзорность и иные трудные жизненные ситуации);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8" w:name="sub_1154"/>
      <w:bookmarkEnd w:id="7"/>
      <w:r w:rsidRPr="002D7477">
        <w:rPr>
          <w:rStyle w:val="afff4"/>
          <w:color w:val="auto"/>
          <w:sz w:val="18"/>
          <w:szCs w:val="18"/>
        </w:rPr>
        <w:t>материальная помощь</w:t>
      </w:r>
      <w:r w:rsidRPr="002D7477">
        <w:rPr>
          <w:sz w:val="18"/>
          <w:szCs w:val="18"/>
        </w:rPr>
        <w:t xml:space="preserve"> - это денежная сумма, выплачиваемая малоимущим семьям или малоимущим одиноким или одиноко проживающим жителям в целях обеспечения их материальных потребностей, связанных с трудной жизненной ситуацией, в которой они оказались.</w:t>
      </w:r>
    </w:p>
    <w:bookmarkEnd w:id="8"/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</w:p>
    <w:p w:rsidR="002D7477" w:rsidRPr="002D7477" w:rsidRDefault="002D7477" w:rsidP="002D7477">
      <w:pPr>
        <w:pStyle w:val="1"/>
        <w:jc w:val="center"/>
        <w:rPr>
          <w:sz w:val="18"/>
          <w:szCs w:val="18"/>
        </w:rPr>
      </w:pPr>
      <w:bookmarkStart w:id="9" w:name="sub_102"/>
      <w:r w:rsidRPr="002D7477">
        <w:rPr>
          <w:sz w:val="18"/>
          <w:szCs w:val="18"/>
        </w:rPr>
        <w:lastRenderedPageBreak/>
        <w:t>2. Основания для оказания материальной помощи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bookmarkStart w:id="10" w:name="sub_1021"/>
      <w:bookmarkEnd w:id="9"/>
      <w:r w:rsidRPr="002D7477">
        <w:rPr>
          <w:sz w:val="18"/>
          <w:szCs w:val="18"/>
        </w:rPr>
        <w:t xml:space="preserve">2.1. </w:t>
      </w:r>
      <w:bookmarkStart w:id="11" w:name="sub_1023"/>
      <w:bookmarkEnd w:id="10"/>
      <w:r w:rsidRPr="002D7477">
        <w:rPr>
          <w:sz w:val="18"/>
          <w:szCs w:val="18"/>
        </w:rPr>
        <w:t>Основаниями для оказания материальной помощи гражданам, находящимся в трудной жизненной ситуации, могут быть: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12" w:name="sub_1161"/>
      <w:r w:rsidRPr="002D7477">
        <w:rPr>
          <w:sz w:val="18"/>
          <w:szCs w:val="18"/>
        </w:rPr>
        <w:t>1) утрата или повреждение жилого помещения вследствие пожара, наводнения, предметов первой необходимости вследствие пожара или стихийного бедствия;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13" w:name="sub_1162"/>
      <w:bookmarkEnd w:id="12"/>
      <w:r w:rsidRPr="002D7477">
        <w:rPr>
          <w:sz w:val="18"/>
          <w:szCs w:val="18"/>
        </w:rPr>
        <w:t xml:space="preserve">2) </w:t>
      </w:r>
      <w:bookmarkStart w:id="14" w:name="sub_1167"/>
      <w:bookmarkEnd w:id="13"/>
      <w:r w:rsidRPr="002D7477">
        <w:rPr>
          <w:sz w:val="18"/>
          <w:szCs w:val="18"/>
        </w:rPr>
        <w:t>недостаточность средств на приобретение бытовых предметов, необходимых для жизнеобеспечения граждан, не способных к самообслуживанию в связи с болезнью, инвалидностью, преклонным возрастом (при отсутствии трудоспособных членов семьи, которые обязаны их содержать в соответствии с действующим законодательством), а также затрат на погребение;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15" w:name="sub_1168"/>
      <w:bookmarkEnd w:id="14"/>
      <w:r w:rsidRPr="002D7477">
        <w:rPr>
          <w:sz w:val="18"/>
          <w:szCs w:val="18"/>
        </w:rPr>
        <w:t>3) преодоление иных непредвиденных обстоятельств в соответствии с целями, указанными данным Порядком.</w:t>
      </w:r>
    </w:p>
    <w:bookmarkEnd w:id="15"/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2.2. Материальная помощь предоставляется при наличии оснований для оказания материальной помощи, установленных Комиссией.</w:t>
      </w:r>
    </w:p>
    <w:p w:rsidR="002D7477" w:rsidRPr="002D7477" w:rsidRDefault="002D7477" w:rsidP="002D7477">
      <w:pPr>
        <w:pStyle w:val="1"/>
        <w:jc w:val="center"/>
        <w:rPr>
          <w:sz w:val="18"/>
          <w:szCs w:val="18"/>
        </w:rPr>
      </w:pPr>
      <w:bookmarkStart w:id="16" w:name="sub_103"/>
      <w:bookmarkEnd w:id="11"/>
      <w:r w:rsidRPr="002D7477">
        <w:rPr>
          <w:sz w:val="18"/>
          <w:szCs w:val="18"/>
        </w:rPr>
        <w:t xml:space="preserve">3. </w:t>
      </w:r>
      <w:bookmarkStart w:id="17" w:name="sub_104"/>
      <w:bookmarkEnd w:id="16"/>
      <w:r w:rsidRPr="002D7477">
        <w:rPr>
          <w:sz w:val="18"/>
          <w:szCs w:val="18"/>
        </w:rPr>
        <w:t>Порядок оказания материальной помощи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18" w:name="sub_1041"/>
      <w:bookmarkEnd w:id="17"/>
      <w:r w:rsidRPr="002D7477">
        <w:rPr>
          <w:sz w:val="18"/>
          <w:szCs w:val="18"/>
        </w:rPr>
        <w:t xml:space="preserve">3.1. Материальная помощь назначается на основании заявления гражданина в письменной форме от себя лично (для одиноко проживающих граждан) или от имени своей семьи, заявления в письменной форме опекуна (попечителя) или другого законного представителя, с приложением документов, указанных в </w:t>
      </w:r>
      <w:hyperlink w:anchor="sub_1042" w:history="1">
        <w:r w:rsidRPr="002D7477">
          <w:rPr>
            <w:rStyle w:val="afff8"/>
            <w:color w:val="auto"/>
            <w:sz w:val="18"/>
            <w:szCs w:val="18"/>
          </w:rPr>
          <w:t>пункте 3.2</w:t>
        </w:r>
      </w:hyperlink>
      <w:r w:rsidRPr="002D7477">
        <w:rPr>
          <w:sz w:val="18"/>
          <w:szCs w:val="18"/>
        </w:rPr>
        <w:t xml:space="preserve"> настоящего Порядка.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19" w:name="sub_1042"/>
      <w:bookmarkEnd w:id="18"/>
      <w:r w:rsidRPr="002D7477">
        <w:rPr>
          <w:sz w:val="18"/>
          <w:szCs w:val="18"/>
        </w:rPr>
        <w:t>3.2. Документами, обязательными к предоставлению гражданами для определения степени нуждаемости в материальной помощи являются:</w:t>
      </w:r>
    </w:p>
    <w:bookmarkEnd w:id="19"/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справка о составе семьи;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копии паспортов (свидетельств о рождении) всех совместно зарегистрированных и проживающих членов семьи;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документы, подтверждающие родство (свидетельство о заключении брака, свидетельство о расторжении брака, свидетельство об установлении отцовства, свидетельство об усыновлении, решение суда по делу об установлении факта наличия родства);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копии льготных удостоверений;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сведения о доходах всех совместно проживающих и зарегистрированных членов семьи: справка о заработной плате, справка о размере пенсии, о социальных выплатах, справка из Центра занятости о постановке на учет, справка из налоговой службы, документы, подтверждающие выплату алиментов (решение суда, справка службы судебных приставов о наличии задолженности по алиментам в случае их неуплаты), и иные документы - за последние три месяца, предшествующие подаче заявления.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0" w:name="sub_1421"/>
      <w:r w:rsidRPr="002D7477">
        <w:rPr>
          <w:sz w:val="18"/>
          <w:szCs w:val="18"/>
        </w:rPr>
        <w:t xml:space="preserve">3.2.1. В дополнение к документам, указанным в </w:t>
      </w:r>
      <w:hyperlink w:anchor="sub_1042" w:history="1">
        <w:r w:rsidRPr="002D7477">
          <w:rPr>
            <w:rStyle w:val="afff8"/>
            <w:color w:val="auto"/>
            <w:sz w:val="18"/>
            <w:szCs w:val="18"/>
          </w:rPr>
          <w:t>п. 3.2</w:t>
        </w:r>
      </w:hyperlink>
      <w:r w:rsidRPr="002D7477">
        <w:rPr>
          <w:sz w:val="18"/>
          <w:szCs w:val="18"/>
        </w:rPr>
        <w:t xml:space="preserve"> настоящего Порядка, заявителем предоставляются следующие документы, подтверждающие трудную жизненную ситуацию:</w:t>
      </w:r>
    </w:p>
    <w:bookmarkEnd w:id="20"/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3.2.1.1. В случае оказания материальной помощи на компенсацию расходов на погребение: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свидетельство о смерти, справка из управления Пенсионного фонда, управления социальной защиты населения или военного комиссариата о том, что выплата компенсации расходов на погребение не производилась;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кассовые и товарные чеки, договоры на предоставление услуг заявителю, подтверждающие расходы, понесенные заявителем на погребение не более чем за 12 (двенадцать) месяцев, предшествующих подаче заявления, в случае подачи заявления на возмещение денежных средств.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1" w:name="sub_4213"/>
      <w:r w:rsidRPr="002D7477">
        <w:rPr>
          <w:sz w:val="18"/>
          <w:szCs w:val="18"/>
        </w:rPr>
        <w:t>3.2.1.2. В случае оказания материальной помощи в связи с пожаром, затоплением:</w:t>
      </w:r>
    </w:p>
    <w:bookmarkEnd w:id="21"/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акт о пожаре, акт о признании жилого помещения непригодным либо подлежащим капитальному ремонту в результате пожара, затопления (при наличии);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копии финансовых документов, подтверждающих стоимость затрат на ремонт в связи с пожаром, затоплением (в случае частичной порчи имущества) не более чем за 12 (двенадцать) месяцев, предшествующих подаче заявления, в случае подачи заявления на возмещение денежных средств.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2" w:name="sub_1043"/>
      <w:r w:rsidRPr="002D7477">
        <w:rPr>
          <w:sz w:val="18"/>
          <w:szCs w:val="18"/>
        </w:rPr>
        <w:t>3.3. Выплата денежных средств материальной помощи может производиться через банковские учреждения путем зачисления финансовых средств на лицевой счет гражданина (по личному заявлению).</w:t>
      </w:r>
    </w:p>
    <w:p w:rsidR="002D7477" w:rsidRPr="002D7477" w:rsidRDefault="002D7477" w:rsidP="002D7477">
      <w:pPr>
        <w:pStyle w:val="1"/>
        <w:ind w:left="1440"/>
        <w:rPr>
          <w:sz w:val="18"/>
          <w:szCs w:val="18"/>
        </w:rPr>
      </w:pPr>
      <w:bookmarkStart w:id="23" w:name="sub_105"/>
      <w:bookmarkEnd w:id="22"/>
      <w:r w:rsidRPr="002D7477">
        <w:rPr>
          <w:sz w:val="18"/>
          <w:szCs w:val="18"/>
        </w:rPr>
        <w:t>4. Организация работы по предоставлению материальной помощи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4" w:name="sub_1051"/>
      <w:bookmarkEnd w:id="23"/>
      <w:r w:rsidRPr="002D7477">
        <w:rPr>
          <w:sz w:val="18"/>
          <w:szCs w:val="18"/>
        </w:rPr>
        <w:t>4.1. Уполномоченным органом по приему заявлений и документов от граждан является администрация муниципального образования «Новонукутское» (далее - уполномоченный орган).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5" w:name="sub_1052"/>
      <w:bookmarkEnd w:id="24"/>
      <w:r w:rsidRPr="002D7477">
        <w:rPr>
          <w:sz w:val="18"/>
          <w:szCs w:val="18"/>
        </w:rPr>
        <w:t xml:space="preserve">4.2. Днем обращения за предоставлением материальной помощи является день приема уполномоченным органом заявления с полным комплектом документов, указанных в </w:t>
      </w:r>
      <w:hyperlink w:anchor="sub_104" w:history="1">
        <w:r w:rsidRPr="002D7477">
          <w:rPr>
            <w:rStyle w:val="afff8"/>
            <w:color w:val="auto"/>
            <w:sz w:val="18"/>
            <w:szCs w:val="18"/>
          </w:rPr>
          <w:t xml:space="preserve">разделе </w:t>
        </w:r>
      </w:hyperlink>
      <w:r w:rsidRPr="002D7477">
        <w:rPr>
          <w:sz w:val="18"/>
          <w:szCs w:val="18"/>
        </w:rPr>
        <w:t>3 настоящего Порядка.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6" w:name="sub_1053"/>
      <w:bookmarkEnd w:id="25"/>
      <w:r w:rsidRPr="002D7477">
        <w:rPr>
          <w:sz w:val="18"/>
          <w:szCs w:val="18"/>
        </w:rPr>
        <w:t>4.3. Письменные заявления о предоставлении материальной помощи подлежат регистрации в Журнале регистрации обращения граждан по вопросам предоставления материальной помощи (далее - Журнал регистрации), в который вносятся следующие сведения:</w:t>
      </w:r>
    </w:p>
    <w:bookmarkEnd w:id="26"/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фамилия имя отчество лица, обратившегося за предоставлением материальной помощи;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адрес места жительства (места пребывания) заявителя;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дата принятия заявления о предоставления материальной помощи;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дата и номер протокола заседания городской Комиссии по оказанию материальной помощи.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Журнал регистрации должен быть прошит, пронумерован, скреплен печатью.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7" w:name="sub_1054"/>
      <w:r w:rsidRPr="002D7477">
        <w:rPr>
          <w:sz w:val="18"/>
          <w:szCs w:val="18"/>
        </w:rPr>
        <w:t>4.4. Основаниями для отказа уполномоченным органом в приеме заявления о предоставлении материальной помощи являются:</w:t>
      </w:r>
    </w:p>
    <w:bookmarkEnd w:id="27"/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предоставление документов, указанных в </w:t>
      </w:r>
      <w:hyperlink w:anchor="sub_104" w:history="1">
        <w:r w:rsidRPr="002D7477">
          <w:rPr>
            <w:rStyle w:val="afff8"/>
            <w:color w:val="auto"/>
            <w:sz w:val="18"/>
            <w:szCs w:val="18"/>
          </w:rPr>
          <w:t xml:space="preserve">разделе </w:t>
        </w:r>
      </w:hyperlink>
      <w:r w:rsidRPr="002D7477">
        <w:rPr>
          <w:sz w:val="18"/>
          <w:szCs w:val="18"/>
        </w:rPr>
        <w:t>3 настоящего Порядка не в полном объеме, предоставление нечитаемых документов;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наличие в документах, указанных в </w:t>
      </w:r>
      <w:hyperlink w:anchor="sub_104" w:history="1">
        <w:r w:rsidRPr="002D7477">
          <w:rPr>
            <w:rStyle w:val="afff8"/>
            <w:color w:val="auto"/>
            <w:sz w:val="18"/>
            <w:szCs w:val="18"/>
          </w:rPr>
          <w:t xml:space="preserve">разделе </w:t>
        </w:r>
      </w:hyperlink>
      <w:r w:rsidRPr="002D7477">
        <w:rPr>
          <w:sz w:val="18"/>
          <w:szCs w:val="18"/>
        </w:rPr>
        <w:t>3 настоящего Порядка недостоверных сведений или их несоответствие требованиям действующего законодательства и настоящему Порядку;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несоответствие граждан категории лиц, которым предоставляется материальная помощь, а также условиям, определенных настоящим Порядком.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Об отказе в приеме заявления и документов специалист уполномоченного органа уведомляет заявителя в устной форме в случае непосредственного присутствия заявителя, а также дает разъяснения о необходимости предоставления недостающих документов.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В случае отсутствия заявителя, либо отказе предоставить полный пакет документов, уполномоченный орган уведомляет заявителя о причинах отказа в письменной форме в течение 5 рабочих дней со дня обращения заявителя.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28" w:name="sub_1055"/>
      <w:r w:rsidRPr="002D7477">
        <w:rPr>
          <w:sz w:val="18"/>
          <w:szCs w:val="18"/>
        </w:rPr>
        <w:lastRenderedPageBreak/>
        <w:t xml:space="preserve">4.5. Для проверки предоставленных документов, указанных в </w:t>
      </w:r>
      <w:hyperlink w:anchor="sub_104" w:history="1">
        <w:r w:rsidRPr="002D7477">
          <w:rPr>
            <w:rStyle w:val="afff8"/>
            <w:color w:val="auto"/>
            <w:sz w:val="18"/>
            <w:szCs w:val="18"/>
          </w:rPr>
          <w:t xml:space="preserve">разделе </w:t>
        </w:r>
      </w:hyperlink>
      <w:r w:rsidRPr="002D7477">
        <w:rPr>
          <w:sz w:val="18"/>
          <w:szCs w:val="18"/>
        </w:rPr>
        <w:t>3 настоящего Порядка, уполномоченный орган вправе проводить обследование материально-бытовых условий проживания заявителя, в результате которого составляет акт обследования. Акт обследования материально-бытовых условий приобщается к предоставленным заявителем документам.</w:t>
      </w:r>
    </w:p>
    <w:p w:rsidR="002D7477" w:rsidRPr="002D7477" w:rsidRDefault="002D7477" w:rsidP="002D7477">
      <w:pPr>
        <w:pStyle w:val="1"/>
        <w:jc w:val="center"/>
        <w:rPr>
          <w:sz w:val="18"/>
          <w:szCs w:val="18"/>
        </w:rPr>
      </w:pPr>
      <w:bookmarkStart w:id="29" w:name="sub_106"/>
      <w:bookmarkEnd w:id="28"/>
      <w:r w:rsidRPr="002D7477">
        <w:rPr>
          <w:sz w:val="18"/>
          <w:szCs w:val="18"/>
        </w:rPr>
        <w:t>5. Размер материальной помощи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30" w:name="sub_1061"/>
      <w:bookmarkEnd w:id="29"/>
      <w:r w:rsidRPr="002D7477">
        <w:rPr>
          <w:sz w:val="18"/>
          <w:szCs w:val="18"/>
        </w:rPr>
        <w:t>5.1. Размер материальной помощи в связи с возникновением причин, повлекших трудную жизненную ситуацию, назначается в размере до 30 000 (тридцати тысяч) рублей.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31" w:name="sub_1062"/>
      <w:bookmarkEnd w:id="30"/>
      <w:r w:rsidRPr="002D7477">
        <w:rPr>
          <w:sz w:val="18"/>
          <w:szCs w:val="18"/>
        </w:rPr>
        <w:t xml:space="preserve">5.2. </w:t>
      </w:r>
      <w:bookmarkStart w:id="32" w:name="sub_1063"/>
      <w:bookmarkEnd w:id="31"/>
      <w:r w:rsidRPr="002D7477">
        <w:rPr>
          <w:sz w:val="18"/>
          <w:szCs w:val="18"/>
        </w:rPr>
        <w:t xml:space="preserve">Материальная помощь в трудной жизненной ситуации, произошедшей в результате последствий пожаров, затоплений или стихийных бедствий назначается на основании документов, подтверждающих соответствующую чрезвычайную ситуацию, указанных в </w:t>
      </w:r>
      <w:hyperlink w:anchor="sub_4213" w:history="1">
        <w:r w:rsidRPr="002D7477">
          <w:rPr>
            <w:rStyle w:val="afff8"/>
            <w:color w:val="auto"/>
            <w:sz w:val="18"/>
            <w:szCs w:val="18"/>
          </w:rPr>
          <w:t xml:space="preserve">пункте 3.2.1.2 </w:t>
        </w:r>
      </w:hyperlink>
      <w:r w:rsidRPr="002D7477">
        <w:rPr>
          <w:sz w:val="18"/>
          <w:szCs w:val="18"/>
        </w:rPr>
        <w:t>настоящего Порядка.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33" w:name="sub_1631"/>
      <w:bookmarkEnd w:id="32"/>
      <w:r w:rsidRPr="002D7477">
        <w:rPr>
          <w:sz w:val="18"/>
          <w:szCs w:val="18"/>
        </w:rPr>
        <w:t>5.2.1. При полном сгорании, затоплении домовладения (квартиры), уничтожения домовладения в результате пожара, затопления материальная помощь назначается в размере до 100 000 (ста тысяч) рублей.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34" w:name="sub_1632"/>
      <w:bookmarkEnd w:id="33"/>
      <w:r w:rsidRPr="002D7477">
        <w:rPr>
          <w:sz w:val="18"/>
          <w:szCs w:val="18"/>
        </w:rPr>
        <w:t>5.2.2. В случае частичной порчи имущества жилого помещения в результате пожара, затопления, материальная помощь назначается на основании представленных актов, финансовых документов до 50 000 (птидесяти тысяч) рублей.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35" w:name="sub_1064"/>
      <w:bookmarkEnd w:id="34"/>
      <w:r w:rsidRPr="002D7477">
        <w:rPr>
          <w:sz w:val="18"/>
          <w:szCs w:val="18"/>
        </w:rPr>
        <w:t xml:space="preserve">5.3. </w:t>
      </w:r>
      <w:bookmarkStart w:id="36" w:name="sub_1066"/>
      <w:bookmarkEnd w:id="35"/>
      <w:r w:rsidRPr="002D7477">
        <w:rPr>
          <w:sz w:val="18"/>
          <w:szCs w:val="18"/>
        </w:rPr>
        <w:t>недостаточность средств на приобретение бытовых предметов, необходимых для жизнеобеспечения граждан, не способных к самообслуживанию в связи с болезнью, инвалидностью, преклонным возрастом (при отсутствии трудоспособных членов семьи, которые обязаны их содержать в соответствии с действующим законодательством), а также затрат на погребение назначается в размере до  20 000 (двадцати тысяч) рублей.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5.4. </w:t>
      </w:r>
      <w:bookmarkStart w:id="37" w:name="sub_1067"/>
      <w:bookmarkEnd w:id="36"/>
      <w:r w:rsidRPr="002D7477">
        <w:rPr>
          <w:sz w:val="18"/>
          <w:szCs w:val="18"/>
        </w:rPr>
        <w:t>При получении заявителем компенсации расходов на погребение через управление Пенсионного фонда РФ, Управление социальной защиты населения или Военный комиссариат, материальная помощь на погребение не предоставляется.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38" w:name="sub_1068"/>
      <w:bookmarkEnd w:id="37"/>
      <w:r w:rsidRPr="002D7477">
        <w:rPr>
          <w:sz w:val="18"/>
          <w:szCs w:val="18"/>
        </w:rPr>
        <w:t>5.5. Комиссия вправе отказать заявителю (его семье) в назначении материальной помощи или принять решение о переносе рассмотрения заявления до предоставления недостающих документов.</w:t>
      </w:r>
    </w:p>
    <w:p w:rsidR="002D7477" w:rsidRPr="002D7477" w:rsidRDefault="002D7477" w:rsidP="002D7477">
      <w:pPr>
        <w:pStyle w:val="1"/>
        <w:jc w:val="center"/>
        <w:rPr>
          <w:sz w:val="18"/>
          <w:szCs w:val="18"/>
        </w:rPr>
      </w:pPr>
      <w:bookmarkStart w:id="39" w:name="sub_107"/>
      <w:bookmarkEnd w:id="38"/>
      <w:r w:rsidRPr="002D7477">
        <w:rPr>
          <w:sz w:val="18"/>
          <w:szCs w:val="18"/>
        </w:rPr>
        <w:t>6. Основания для отказа в предоставлении материальной помощи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40" w:name="sub_1071"/>
      <w:bookmarkEnd w:id="39"/>
      <w:r w:rsidRPr="002D7477">
        <w:rPr>
          <w:sz w:val="18"/>
          <w:szCs w:val="18"/>
        </w:rPr>
        <w:t>7.1. Основаниями для отказа в предоставлении материальной помощи Комиссией являются:</w:t>
      </w:r>
    </w:p>
    <w:bookmarkEnd w:id="40"/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наступление на момент заседания Комиссии обстоятельств, исключающих предоставление материальной помощи в соответствии с настоящим Порядком (смерть заявителя, установление в ходе заседания Комиссии обстоятельств, свидетельствующих о предоставлении заявителем ложных сведений и др.);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превышение дохода заявителя (семьи), установленного настоящим Порядком;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предоставление документов, указанных в </w:t>
      </w:r>
      <w:hyperlink w:anchor="sub_104" w:history="1">
        <w:r w:rsidRPr="002D7477">
          <w:rPr>
            <w:rStyle w:val="afff8"/>
            <w:color w:val="auto"/>
            <w:sz w:val="18"/>
            <w:szCs w:val="18"/>
          </w:rPr>
          <w:t xml:space="preserve">разделе </w:t>
        </w:r>
      </w:hyperlink>
      <w:r w:rsidRPr="002D7477">
        <w:rPr>
          <w:sz w:val="18"/>
          <w:szCs w:val="18"/>
        </w:rPr>
        <w:t>3 настоящего Порядка не в полном объеме;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наличие в документах, указанных в </w:t>
      </w:r>
      <w:hyperlink w:anchor="sub_104" w:history="1">
        <w:r w:rsidRPr="002D7477">
          <w:rPr>
            <w:rStyle w:val="afff8"/>
            <w:color w:val="auto"/>
            <w:sz w:val="18"/>
            <w:szCs w:val="18"/>
          </w:rPr>
          <w:t xml:space="preserve">разделе </w:t>
        </w:r>
      </w:hyperlink>
      <w:r w:rsidRPr="002D7477">
        <w:rPr>
          <w:sz w:val="18"/>
          <w:szCs w:val="18"/>
        </w:rPr>
        <w:t>3 настоящего Порядка недостоверных сведений или их несоответствие требованиям действующего законодательства и настоящего Порядка;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несоответствие граждан категории лиц, которым предоставляется материальная помощь, а также условиям, определенных настоящим Порядком.</w:t>
      </w:r>
    </w:p>
    <w:p w:rsidR="002D7477" w:rsidRPr="002D7477" w:rsidRDefault="002D7477" w:rsidP="002D7477">
      <w:pPr>
        <w:pStyle w:val="1"/>
        <w:ind w:left="1440"/>
        <w:jc w:val="center"/>
        <w:rPr>
          <w:sz w:val="18"/>
          <w:szCs w:val="18"/>
        </w:rPr>
      </w:pPr>
      <w:bookmarkStart w:id="41" w:name="sub_108"/>
      <w:r w:rsidRPr="002D7477">
        <w:rPr>
          <w:sz w:val="18"/>
          <w:szCs w:val="18"/>
        </w:rPr>
        <w:t>7. Заключительные положения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42" w:name="sub_1081"/>
      <w:bookmarkEnd w:id="41"/>
      <w:r w:rsidRPr="002D7477">
        <w:rPr>
          <w:sz w:val="18"/>
          <w:szCs w:val="18"/>
        </w:rPr>
        <w:t>8.1. Заседание Комиссии оформляется протоколом, на основании которого уполномоченный орган готовит проект постановления администрации муниципального образования «Новонукутское» о предоставлении материальной помощи.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43" w:name="sub_1082"/>
      <w:bookmarkEnd w:id="42"/>
      <w:r w:rsidRPr="002D7477">
        <w:rPr>
          <w:sz w:val="18"/>
          <w:szCs w:val="18"/>
        </w:rPr>
        <w:t>8.2. В протоколе заседания Комиссии указываются причины отказа в предоставлении материальной помощи, либо переноса рассмотрения вопроса оказания материальной помощи, в соответствии с настоящим Порядком.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44" w:name="sub_1083"/>
      <w:bookmarkEnd w:id="43"/>
      <w:r w:rsidRPr="002D7477">
        <w:rPr>
          <w:sz w:val="18"/>
          <w:szCs w:val="18"/>
        </w:rPr>
        <w:t>8.3. Решение об отказе в выплате материальной помощи либо переносе рассмотрения вопроса оказания материальной помощи направляется уполномоченным органом в письменном виде в течение 30 дней со дня регистрации обращения по адресу, указанному в заявлении.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bookmarkStart w:id="45" w:name="sub_1084"/>
      <w:bookmarkEnd w:id="44"/>
      <w:r w:rsidRPr="002D7477">
        <w:rPr>
          <w:sz w:val="18"/>
          <w:szCs w:val="18"/>
        </w:rPr>
        <w:t>8.4. Решение об отказе в выплате материальной помощи может быть обжаловано заявителем путем обращения в администрацию муниципального образования «Новонукутское», либо в судебном порядке.</w:t>
      </w:r>
    </w:p>
    <w:bookmarkEnd w:id="45"/>
    <w:p w:rsidR="002D7477" w:rsidRPr="002D7477" w:rsidRDefault="002D7477" w:rsidP="002D7477">
      <w:pPr>
        <w:pStyle w:val="afff9"/>
        <w:rPr>
          <w:rFonts w:ascii="Times New Roman" w:hAnsi="Times New Roman" w:cs="Times New Roman"/>
          <w:sz w:val="18"/>
          <w:szCs w:val="18"/>
        </w:rPr>
      </w:pPr>
    </w:p>
    <w:p w:rsidR="002D7477" w:rsidRPr="002D7477" w:rsidRDefault="002D7477" w:rsidP="002D7477">
      <w:pPr>
        <w:pStyle w:val="afff9"/>
        <w:rPr>
          <w:rFonts w:ascii="Times New Roman" w:hAnsi="Times New Roman" w:cs="Times New Roman"/>
          <w:sz w:val="18"/>
          <w:szCs w:val="18"/>
        </w:rPr>
      </w:pPr>
      <w:r w:rsidRPr="002D7477">
        <w:rPr>
          <w:rFonts w:ascii="Times New Roman" w:hAnsi="Times New Roman" w:cs="Times New Roman"/>
          <w:sz w:val="18"/>
          <w:szCs w:val="18"/>
        </w:rPr>
        <w:t xml:space="preserve">Начальник финансового отдела </w:t>
      </w:r>
    </w:p>
    <w:p w:rsidR="002D7477" w:rsidRPr="002D7477" w:rsidRDefault="002D7477" w:rsidP="002D7477">
      <w:pPr>
        <w:rPr>
          <w:sz w:val="18"/>
          <w:szCs w:val="18"/>
        </w:rPr>
      </w:pPr>
      <w:r w:rsidRPr="002D7477">
        <w:rPr>
          <w:sz w:val="18"/>
          <w:szCs w:val="18"/>
        </w:rPr>
        <w:t xml:space="preserve">администрации МО «Новонукутское» </w:t>
      </w:r>
    </w:p>
    <w:p w:rsidR="002D7477" w:rsidRPr="002D7477" w:rsidRDefault="002D7477" w:rsidP="002D7477">
      <w:pPr>
        <w:rPr>
          <w:sz w:val="18"/>
          <w:szCs w:val="18"/>
        </w:rPr>
      </w:pPr>
      <w:r w:rsidRPr="002D7477">
        <w:rPr>
          <w:sz w:val="18"/>
          <w:szCs w:val="18"/>
        </w:rPr>
        <w:t>Е.А.Рыцева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21.04.2021г. №81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РОССИЙСКАЯ ФЕДЕРАЦИЯ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ИРКУТСКАЯ ОБЛАСТЬ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НУКУТСКИЙ МУНИЦИПАЛЬНЫЙ РАЙОН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 xml:space="preserve">МУНИЦИПАЛЬНОЕ ОБРАЗОВАНИЕ 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«НОВОНУКУТСКОЕ»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АДМИНИСТРАЦИЯ</w:t>
      </w:r>
    </w:p>
    <w:p w:rsidR="002D7477" w:rsidRPr="002D7477" w:rsidRDefault="002D7477" w:rsidP="002D7477">
      <w:pPr>
        <w:shd w:val="clear" w:color="auto" w:fill="FFFFFF"/>
        <w:contextualSpacing/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постановлениЕ</w:t>
      </w:r>
    </w:p>
    <w:p w:rsidR="002D7477" w:rsidRPr="002D7477" w:rsidRDefault="002D7477" w:rsidP="002D7477">
      <w:pPr>
        <w:shd w:val="clear" w:color="auto" w:fill="FFFFFF"/>
        <w:contextualSpacing/>
        <w:jc w:val="center"/>
        <w:rPr>
          <w:b/>
          <w:caps/>
          <w:sz w:val="18"/>
          <w:szCs w:val="18"/>
        </w:rPr>
      </w:pPr>
    </w:p>
    <w:p w:rsidR="002D7477" w:rsidRPr="002D7477" w:rsidRDefault="002D7477" w:rsidP="002D7477">
      <w:pPr>
        <w:contextualSpacing/>
        <w:jc w:val="center"/>
        <w:rPr>
          <w:caps/>
          <w:sz w:val="18"/>
          <w:szCs w:val="18"/>
        </w:rPr>
      </w:pPr>
      <w:r w:rsidRPr="002D7477">
        <w:rPr>
          <w:b/>
          <w:bCs/>
          <w:caps/>
          <w:sz w:val="18"/>
          <w:szCs w:val="18"/>
        </w:rPr>
        <w:t xml:space="preserve">О внесении изменений в муниципальную программу </w:t>
      </w:r>
      <w:r w:rsidRPr="002D7477">
        <w:rPr>
          <w:rFonts w:eastAsiaTheme="minorEastAsia"/>
          <w:b/>
          <w:caps/>
          <w:sz w:val="18"/>
          <w:szCs w:val="18"/>
        </w:rPr>
        <w:t>«Дорожное хозяйство» на 2019 - 2024 годы</w:t>
      </w:r>
    </w:p>
    <w:p w:rsidR="002D7477" w:rsidRPr="002D7477" w:rsidRDefault="002D7477" w:rsidP="002D7477">
      <w:pPr>
        <w:ind w:firstLine="709"/>
        <w:contextualSpacing/>
        <w:rPr>
          <w:bCs/>
          <w:sz w:val="18"/>
          <w:szCs w:val="18"/>
        </w:rPr>
      </w:pPr>
    </w:p>
    <w:p w:rsidR="002D7477" w:rsidRPr="002D7477" w:rsidRDefault="002D7477" w:rsidP="002D7477">
      <w:pPr>
        <w:ind w:firstLine="709"/>
        <w:contextualSpacing/>
        <w:jc w:val="both"/>
        <w:rPr>
          <w:bCs/>
          <w:sz w:val="18"/>
          <w:szCs w:val="18"/>
        </w:rPr>
      </w:pPr>
      <w:r w:rsidRPr="002D7477">
        <w:rPr>
          <w:sz w:val="18"/>
          <w:szCs w:val="18"/>
        </w:rPr>
        <w:t xml:space="preserve">В соответствии со статьей 179 </w:t>
      </w:r>
      <w:hyperlink r:id="rId10" w:history="1">
        <w:r w:rsidRPr="002D7477">
          <w:rPr>
            <w:sz w:val="18"/>
            <w:szCs w:val="18"/>
          </w:rPr>
          <w:t>Бюджетного кодекса Российской Федерации</w:t>
        </w:r>
      </w:hyperlink>
      <w:r w:rsidRPr="002D7477">
        <w:rPr>
          <w:sz w:val="18"/>
          <w:szCs w:val="18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2D7477">
        <w:rPr>
          <w:bCs/>
          <w:sz w:val="18"/>
          <w:szCs w:val="18"/>
        </w:rPr>
        <w:t>Администрация</w:t>
      </w:r>
    </w:p>
    <w:p w:rsidR="002D7477" w:rsidRPr="002D7477" w:rsidRDefault="002D7477" w:rsidP="002D7477">
      <w:pPr>
        <w:contextualSpacing/>
        <w:jc w:val="center"/>
        <w:rPr>
          <w:b/>
          <w:bCs/>
          <w:sz w:val="18"/>
          <w:szCs w:val="18"/>
          <w:lang w:eastAsia="ar-SA"/>
        </w:rPr>
      </w:pPr>
      <w:r w:rsidRPr="002D7477">
        <w:rPr>
          <w:b/>
          <w:bCs/>
          <w:sz w:val="18"/>
          <w:szCs w:val="18"/>
          <w:lang w:eastAsia="ar-SA"/>
        </w:rPr>
        <w:t>ПОСТАНОВЛЯЕТ:</w:t>
      </w:r>
    </w:p>
    <w:p w:rsidR="002D7477" w:rsidRPr="002D7477" w:rsidRDefault="002D7477" w:rsidP="002D7477">
      <w:pPr>
        <w:pStyle w:val="1"/>
        <w:ind w:firstLine="709"/>
        <w:contextualSpacing/>
        <w:jc w:val="both"/>
        <w:rPr>
          <w:b/>
          <w:bCs/>
          <w:sz w:val="18"/>
          <w:szCs w:val="18"/>
        </w:rPr>
      </w:pPr>
      <w:r w:rsidRPr="002D7477">
        <w:rPr>
          <w:sz w:val="18"/>
          <w:szCs w:val="18"/>
        </w:rPr>
        <w:t>1. Внести изменения в муниципальную программу «Дорожное хозяйство» на 2019 - 2024 годы, утвержденную постановлением администрации МО «Новонукутское» от 13 сентября 2019 г. № 170, изложив ее в редакции согласно приложению к настоящему постановлению.</w:t>
      </w:r>
    </w:p>
    <w:p w:rsidR="002D7477" w:rsidRPr="002D7477" w:rsidRDefault="002D7477" w:rsidP="002D7477">
      <w:pPr>
        <w:pStyle w:val="1"/>
        <w:ind w:firstLine="709"/>
        <w:jc w:val="both"/>
        <w:rPr>
          <w:b/>
          <w:bCs/>
          <w:sz w:val="18"/>
          <w:szCs w:val="18"/>
        </w:rPr>
      </w:pPr>
      <w:r w:rsidRPr="002D7477">
        <w:rPr>
          <w:sz w:val="18"/>
          <w:szCs w:val="18"/>
        </w:rPr>
        <w:t>2. Настоящее постановление подлежит официальному опубликованию.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3. Настоящее постановление вступает в силу со дня его подписания.</w:t>
      </w:r>
    </w:p>
    <w:p w:rsidR="002D7477" w:rsidRPr="002D7477" w:rsidRDefault="002D7477" w:rsidP="002D7477">
      <w:pPr>
        <w:pStyle w:val="1"/>
        <w:ind w:firstLine="709"/>
        <w:jc w:val="both"/>
        <w:rPr>
          <w:b/>
          <w:sz w:val="18"/>
          <w:szCs w:val="18"/>
        </w:rPr>
      </w:pPr>
      <w:r w:rsidRPr="002D7477">
        <w:rPr>
          <w:sz w:val="18"/>
          <w:szCs w:val="18"/>
        </w:rPr>
        <w:t>4. Контроль за исполнением настоящего постановления оставляю за собой.</w:t>
      </w:r>
    </w:p>
    <w:p w:rsidR="002D7477" w:rsidRPr="002D7477" w:rsidRDefault="002D7477" w:rsidP="002D7477">
      <w:pPr>
        <w:contextualSpacing/>
        <w:rPr>
          <w:bCs/>
          <w:sz w:val="18"/>
          <w:szCs w:val="18"/>
        </w:rPr>
      </w:pPr>
      <w:r w:rsidRPr="002D7477">
        <w:rPr>
          <w:bCs/>
          <w:sz w:val="18"/>
          <w:szCs w:val="18"/>
        </w:rPr>
        <w:t>Глава администрации МО «Новонукутское»</w:t>
      </w:r>
    </w:p>
    <w:p w:rsidR="002D7477" w:rsidRPr="002D7477" w:rsidRDefault="002D7477" w:rsidP="002D7477">
      <w:pPr>
        <w:contextualSpacing/>
        <w:rPr>
          <w:bCs/>
          <w:sz w:val="18"/>
          <w:szCs w:val="18"/>
        </w:rPr>
      </w:pPr>
      <w:r w:rsidRPr="002D7477">
        <w:rPr>
          <w:bCs/>
          <w:sz w:val="18"/>
          <w:szCs w:val="18"/>
        </w:rPr>
        <w:t>Ю. В.Прудников</w:t>
      </w:r>
    </w:p>
    <w:p w:rsidR="002D7477" w:rsidRPr="002D7477" w:rsidRDefault="002D7477" w:rsidP="002D7477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18"/>
          <w:szCs w:val="18"/>
        </w:rPr>
      </w:pPr>
      <w:r w:rsidRPr="002D7477">
        <w:rPr>
          <w:rFonts w:eastAsia="Calibri"/>
          <w:sz w:val="18"/>
          <w:szCs w:val="18"/>
        </w:rPr>
        <w:t>Приложение</w:t>
      </w:r>
    </w:p>
    <w:p w:rsidR="002D7477" w:rsidRPr="002D7477" w:rsidRDefault="002D7477" w:rsidP="002D7477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18"/>
          <w:szCs w:val="18"/>
        </w:rPr>
      </w:pPr>
      <w:r w:rsidRPr="002D7477">
        <w:rPr>
          <w:rFonts w:eastAsia="Calibri"/>
          <w:sz w:val="18"/>
          <w:szCs w:val="18"/>
        </w:rPr>
        <w:lastRenderedPageBreak/>
        <w:t>к постановлению администрации МО «Новонукутское»</w:t>
      </w:r>
    </w:p>
    <w:p w:rsidR="002D7477" w:rsidRPr="002D7477" w:rsidRDefault="002D7477" w:rsidP="002D7477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18"/>
          <w:szCs w:val="18"/>
        </w:rPr>
      </w:pPr>
      <w:r w:rsidRPr="002D7477">
        <w:rPr>
          <w:rFonts w:eastAsia="Calibri"/>
          <w:sz w:val="18"/>
          <w:szCs w:val="18"/>
        </w:rPr>
        <w:t>от 21 апреля 2020 г. № 81</w:t>
      </w:r>
    </w:p>
    <w:p w:rsidR="002D7477" w:rsidRPr="002D7477" w:rsidRDefault="002D7477" w:rsidP="002D7477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18"/>
          <w:szCs w:val="18"/>
        </w:rPr>
      </w:pPr>
      <w:r w:rsidRPr="002D7477">
        <w:rPr>
          <w:rFonts w:eastAsia="Calibri"/>
          <w:sz w:val="18"/>
          <w:szCs w:val="18"/>
        </w:rPr>
        <w:t xml:space="preserve">УТВЕРЖДЕНА </w:t>
      </w:r>
    </w:p>
    <w:p w:rsidR="002D7477" w:rsidRPr="002D7477" w:rsidRDefault="002D7477" w:rsidP="002D7477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18"/>
          <w:szCs w:val="18"/>
        </w:rPr>
      </w:pPr>
      <w:r w:rsidRPr="002D7477">
        <w:rPr>
          <w:rFonts w:eastAsia="Calibri"/>
          <w:sz w:val="18"/>
          <w:szCs w:val="18"/>
        </w:rPr>
        <w:t>постановлением администрации МО «Новонукутское»</w:t>
      </w:r>
    </w:p>
    <w:p w:rsidR="002D7477" w:rsidRPr="002D7477" w:rsidRDefault="002D7477" w:rsidP="002D7477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18"/>
          <w:szCs w:val="18"/>
        </w:rPr>
      </w:pPr>
      <w:r w:rsidRPr="002D7477">
        <w:rPr>
          <w:rFonts w:eastAsia="Calibri"/>
          <w:sz w:val="18"/>
          <w:szCs w:val="18"/>
        </w:rPr>
        <w:t>от 13 сентября 2019 г. № 170</w:t>
      </w:r>
    </w:p>
    <w:p w:rsidR="002D7477" w:rsidRPr="002D7477" w:rsidRDefault="002D7477" w:rsidP="002D7477">
      <w:pPr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МУНИЦИПАЛЬНАЯ ПРОГРАММА</w:t>
      </w:r>
    </w:p>
    <w:p w:rsidR="002D7477" w:rsidRPr="002D7477" w:rsidRDefault="002D7477" w:rsidP="002D7477">
      <w:pPr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 xml:space="preserve"> «ДОРОЖНОЕ ХОЗЯЙСТВО» </w:t>
      </w:r>
    </w:p>
    <w:p w:rsidR="002D7477" w:rsidRPr="002D7477" w:rsidRDefault="002D7477" w:rsidP="002D7477">
      <w:pPr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НА 2019-2024 ГОДЫ</w:t>
      </w:r>
    </w:p>
    <w:p w:rsidR="002D7477" w:rsidRPr="002D7477" w:rsidRDefault="002D7477" w:rsidP="002D7477">
      <w:pPr>
        <w:contextualSpacing/>
        <w:jc w:val="center"/>
        <w:rPr>
          <w:sz w:val="18"/>
          <w:szCs w:val="18"/>
        </w:rPr>
      </w:pPr>
      <w:r w:rsidRPr="002D7477">
        <w:rPr>
          <w:sz w:val="18"/>
          <w:szCs w:val="18"/>
        </w:rPr>
        <w:t>(в редакции постановлений администрации МО «Новонукутское» от 23 июня 2020 г. № 122, от 24 сентября 2020 г. № 179, от 10 ноября 2020 г. № 206, от 21 апреля 2021 г. № 81)</w:t>
      </w:r>
    </w:p>
    <w:p w:rsidR="002D7477" w:rsidRPr="002D7477" w:rsidRDefault="002D7477" w:rsidP="002D7477">
      <w:pPr>
        <w:contextualSpacing/>
        <w:jc w:val="both"/>
        <w:rPr>
          <w:sz w:val="18"/>
          <w:szCs w:val="18"/>
        </w:rPr>
      </w:pPr>
    </w:p>
    <w:p w:rsidR="002D7477" w:rsidRPr="002D7477" w:rsidRDefault="002D7477" w:rsidP="002D7477">
      <w:pPr>
        <w:pStyle w:val="1"/>
        <w:contextualSpacing/>
        <w:jc w:val="center"/>
        <w:rPr>
          <w:caps/>
          <w:sz w:val="18"/>
          <w:szCs w:val="18"/>
        </w:rPr>
      </w:pPr>
      <w:r w:rsidRPr="002D7477">
        <w:rPr>
          <w:caps/>
          <w:sz w:val="18"/>
          <w:szCs w:val="18"/>
        </w:rPr>
        <w:t>Паспорт программы «Дорожное хозяйство» на 2019 - 2024 (далее - программа)</w:t>
      </w:r>
    </w:p>
    <w:p w:rsidR="002D7477" w:rsidRPr="002D7477" w:rsidRDefault="002D7477" w:rsidP="002D7477">
      <w:pPr>
        <w:contextualSpacing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521"/>
      </w:tblGrid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"Дорожное хозяйство" на 2019 - 2024 годы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503"/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  <w:bookmarkEnd w:id="4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«Новонукутское»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автомобильных дорог общего пользования местного значения в муниципальном образовании «Новонукутское»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506"/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Задача программы</w:t>
            </w:r>
            <w:bookmarkEnd w:id="4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с 2019 года по 2024 год в один этап.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      </w:r>
          </w:p>
          <w:p w:rsidR="002D7477" w:rsidRPr="002D7477" w:rsidRDefault="002D7477" w:rsidP="002D7477">
            <w:pPr>
              <w:jc w:val="both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      </w:r>
          </w:p>
          <w:p w:rsidR="002D7477" w:rsidRPr="002D7477" w:rsidRDefault="002D7477" w:rsidP="002D7477">
            <w:pPr>
              <w:jc w:val="both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3.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 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бюджетов;</w:t>
            </w:r>
          </w:p>
          <w:p w:rsidR="002D7477" w:rsidRPr="002D7477" w:rsidRDefault="002D7477" w:rsidP="002D7477">
            <w:pPr>
              <w:jc w:val="both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2. Ремонт, содержание автомобильных дорог общего пользования местного значения в муниципальном образовании «Новонукутское»;</w:t>
            </w:r>
          </w:p>
          <w:p w:rsidR="002D7477" w:rsidRPr="002D7477" w:rsidRDefault="002D7477" w:rsidP="002D7477">
            <w:pPr>
              <w:jc w:val="both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3. Обеспечение безопасности дорожного движения на автомобильных дорогах общего пользования местного значения в муниципальном образовании «Новонукутское».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512"/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Прогнозная (справочная) оценка ресурсного обеспечения реализации программы</w:t>
            </w:r>
            <w:bookmarkEnd w:id="4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Финансирование программы предусматривается за счет средств федерального, областного и местного бюджетов, в том числе за счет средств дорожного фонда муниципального образования «Новонукутское»: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2019 год - 1 079,8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2020 год - 31 579,0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 год - 85 764,889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2023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 год - 99 865,9 тыс. рублей.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1) средства местного бюджета: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2019 год - 1 079,8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2020 год - 1 579,0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 год - 4 288,289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2023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 год - 4 998,3 тыс. рублей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2) предполагаемые средства областного бюджета: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2019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2020 год - 30 000,0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 год - 81 476,6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2023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 год - 94 867,6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3) предполагаемые средства федерального бюджета: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2019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2020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2023 год - 0 тыс. рублей;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год - 0 тыс. рублей.</w:t>
            </w:r>
          </w:p>
          <w:p w:rsidR="002D7477" w:rsidRPr="002D7477" w:rsidRDefault="002D7477" w:rsidP="002D7477">
            <w:pPr>
              <w:jc w:val="both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2D7477" w:rsidRPr="002D7477" w:rsidTr="00E0707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513"/>
            <w:r w:rsidRPr="002D7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конечные результаты реализации программы</w:t>
            </w:r>
            <w:bookmarkEnd w:id="4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 – 4,139 км;</w:t>
            </w:r>
          </w:p>
          <w:p w:rsidR="002D7477" w:rsidRPr="002D7477" w:rsidRDefault="002D7477" w:rsidP="002D7477">
            <w:pPr>
              <w:jc w:val="both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 – 14,6 %;</w:t>
            </w:r>
          </w:p>
          <w:p w:rsidR="002D7477" w:rsidRPr="002D7477" w:rsidRDefault="002D7477" w:rsidP="002D7477">
            <w:pPr>
              <w:pStyle w:val="aff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3.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 - 8 шт.</w:t>
            </w:r>
          </w:p>
        </w:tc>
      </w:tr>
    </w:tbl>
    <w:p w:rsidR="002D7477" w:rsidRPr="002D7477" w:rsidRDefault="002D7477" w:rsidP="002D7477">
      <w:pPr>
        <w:contextualSpacing/>
        <w:rPr>
          <w:rStyle w:val="afff4"/>
          <w:color w:val="auto"/>
          <w:sz w:val="18"/>
          <w:szCs w:val="18"/>
        </w:rPr>
      </w:pP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Раздел 1. Характеристика текущего состояния сферы реализации программы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Протяженность автомобильных дорог общего пользования местного значения муниципального образования «Новонукутское» на 1 января 2020 года составляет 47,8 км.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По состоянию на 1 января 2019 года в муниципальном образовании «Новонукутское» 6,0 процентов автомобильных дорог общего пользования местного значения соответствуют нормативным требованиям к транспортно-эксплуатационным показателям.</w:t>
      </w:r>
    </w:p>
    <w:p w:rsidR="002D7477" w:rsidRPr="002D7477" w:rsidRDefault="002D7477" w:rsidP="002D7477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D7477">
        <w:rPr>
          <w:rFonts w:ascii="Times New Roman" w:hAnsi="Times New Roman" w:cs="Times New Roman"/>
          <w:sz w:val="18"/>
          <w:szCs w:val="18"/>
        </w:rPr>
        <w:t>Также на территории муниципального образования «Новонукутское» отсутствуют модернизированные нерегулируемые пешеходные переходы, прилегающие непосредственно к образовательным организациям. Под модернизацией нерегулируемых пешеходных переходов понимается 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Целесообразность разработки программы заключается в обеспечении социально-экономических потребностей населения муниципального образования «Новонукутское» и хозяйствующих субъектов, способствующих экономическому росту и ликвидации инфраструктурных ограничений.</w:t>
      </w: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Раздел 2. Цель и задачи программы, целевые показатели программы, сроки реализации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Целью программы является сохранение и развитие автомобильных дорог общего пользования местного значения в муниципальном образовании «Новонукутское».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Достижение цели программы обеспечивается путем решения задачи по увеличению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Решение задачи программы будет обеспечено путем достижения следующих целевых показателей:</w:t>
      </w:r>
    </w:p>
    <w:p w:rsidR="002D7477" w:rsidRPr="002D7477" w:rsidRDefault="002D7477" w:rsidP="002D7477">
      <w:pPr>
        <w:pStyle w:val="afffe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2D7477">
        <w:rPr>
          <w:rFonts w:ascii="Times New Roman" w:hAnsi="Times New Roman" w:cs="Times New Roman"/>
          <w:sz w:val="18"/>
          <w:szCs w:val="18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ремонт;</w:t>
      </w:r>
    </w:p>
    <w:p w:rsidR="002D7477" w:rsidRPr="002D7477" w:rsidRDefault="002D7477" w:rsidP="002D7477">
      <w:pPr>
        <w:ind w:firstLine="709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показателям;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3.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Сведения о составе и значениях целевых показателей программы приведены в приложении 1 к программе.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hyperlink r:id="rId11" w:history="1">
        <w:r w:rsidRPr="002D7477">
          <w:rPr>
            <w:rStyle w:val="af7"/>
            <w:color w:val="auto"/>
            <w:sz w:val="18"/>
            <w:szCs w:val="18"/>
          </w:rPr>
          <w:t>Таблица</w:t>
        </w:r>
      </w:hyperlink>
      <w:r w:rsidRPr="002D7477">
        <w:rPr>
          <w:sz w:val="18"/>
          <w:szCs w:val="18"/>
        </w:rPr>
        <w:t xml:space="preserve"> расчета целевых показателей представлена в приложении 2 к программе.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Сроки реализации цели и задачи программы соответствуют общему сроку реализации программы - 2019 - 2024 годы.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Реализация программы планируется в один этап.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 xml:space="preserve">Раздел 4. Анализ рисков реализации программы и описание мер управления </w:t>
      </w: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рисками реализации программы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 местного значения. 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Реализация программы сопряжена с законодательными рисками. Эффективная и динамичная реализация мероприятий программы во многом будет зависеть от совершенствования нормативной правовой базы в сфере </w:t>
      </w:r>
      <w:hyperlink r:id="rId12" w:anchor="/document/70353464/entry/2" w:history="1">
        <w:r w:rsidRPr="002D7477">
          <w:rPr>
            <w:rStyle w:val="af7"/>
            <w:color w:val="auto"/>
            <w:sz w:val="18"/>
            <w:szCs w:val="18"/>
          </w:rPr>
          <w:t>законодательства</w:t>
        </w:r>
      </w:hyperlink>
      <w:r w:rsidRPr="002D7477">
        <w:rPr>
          <w:sz w:val="18"/>
          <w:szCs w:val="18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Достижение показателей программы в значительной степени зависит от стабильности положений </w:t>
      </w:r>
      <w:hyperlink r:id="rId13" w:anchor="/document/10900200/entry/0" w:history="1">
        <w:r w:rsidRPr="002D7477">
          <w:rPr>
            <w:rStyle w:val="af7"/>
            <w:color w:val="auto"/>
            <w:sz w:val="18"/>
            <w:szCs w:val="18"/>
          </w:rPr>
          <w:t>Налогового кодекса</w:t>
        </w:r>
      </w:hyperlink>
      <w:r w:rsidRPr="002D7477">
        <w:rPr>
          <w:sz w:val="18"/>
          <w:szCs w:val="18"/>
        </w:rPr>
        <w:t xml:space="preserve"> Российской Федерации, касающихся ставок акцизов на автомобильное топливо, являющихся источником формирования дорожного фонда муниципального образования «Новонукутское». 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и среднесрочного планирования работ.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lastRenderedPageBreak/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rPr>
          <w:sz w:val="18"/>
          <w:szCs w:val="18"/>
        </w:rPr>
      </w:pP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Раздел 5. Ресурсное обеспечение программы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Реализация мероприятий программы осуществляется за счет средств федерального, областного и местного бюджетов, в том числе за счет средств дорожного фонда муниципального образования «Новонукутское».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Объем финансирования программы подлежит ежегодному уточнению. Объем финансирования программы за счет средств местного бюджета ежегодно уточняется в соответствии с решением Думы муниципального образования «Новонукутское» о местном бюджете на соответствующий финансовый год и на плановый период.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Ресурсное обеспечение реализации программы за счет средств, предусмотренных в местном бюджете, приведено в приложении 3 к программе.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Прогнозная (справочная) оценка ресурсного обеспечения реализации программы за счет всех источников финансирования представлена в приложении 4 к программе.</w:t>
      </w: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rPr>
          <w:sz w:val="18"/>
          <w:szCs w:val="18"/>
        </w:rPr>
      </w:pPr>
    </w:p>
    <w:p w:rsidR="002D7477" w:rsidRPr="002D7477" w:rsidRDefault="002D7477" w:rsidP="002D7477">
      <w:pPr>
        <w:pStyle w:val="s3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Раздел 6. Ожидаемые конечные результаты реализации программы</w:t>
      </w:r>
    </w:p>
    <w:p w:rsidR="002D7477" w:rsidRPr="002D7477" w:rsidRDefault="002D7477" w:rsidP="002D7477">
      <w:pPr>
        <w:pStyle w:val="s1"/>
        <w:spacing w:before="0" w:beforeAutospacing="0" w:after="0" w:afterAutospacing="0"/>
        <w:contextualSpacing/>
        <w:rPr>
          <w:sz w:val="18"/>
          <w:szCs w:val="18"/>
        </w:rPr>
      </w:pPr>
    </w:p>
    <w:p w:rsidR="002D7477" w:rsidRPr="002D7477" w:rsidRDefault="002D7477" w:rsidP="002D7477">
      <w:pPr>
        <w:pStyle w:val="afffe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2D7477">
        <w:rPr>
          <w:rFonts w:ascii="Times New Roman" w:hAnsi="Times New Roman" w:cs="Times New Roman"/>
          <w:sz w:val="18"/>
          <w:szCs w:val="18"/>
        </w:rPr>
        <w:t xml:space="preserve">За время реализации программы ожидается достигнуть следующих результатов: </w:t>
      </w:r>
    </w:p>
    <w:p w:rsidR="002D7477" w:rsidRPr="002D7477" w:rsidRDefault="002D7477" w:rsidP="002D7477">
      <w:pPr>
        <w:pStyle w:val="afffe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2D7477">
        <w:rPr>
          <w:rFonts w:ascii="Times New Roman" w:hAnsi="Times New Roman" w:cs="Times New Roman"/>
          <w:sz w:val="18"/>
          <w:szCs w:val="18"/>
        </w:rPr>
        <w:t>1. 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 – 4,139 км;</w:t>
      </w:r>
    </w:p>
    <w:p w:rsidR="002D7477" w:rsidRPr="002D7477" w:rsidRDefault="002D7477" w:rsidP="002D7477">
      <w:pPr>
        <w:pStyle w:val="afffe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2D7477">
        <w:rPr>
          <w:rFonts w:ascii="Times New Roman" w:hAnsi="Times New Roman" w:cs="Times New Roman"/>
          <w:sz w:val="18"/>
          <w:szCs w:val="18"/>
        </w:rPr>
        <w:t>2. Доля протяженности автомобильных дорог общего пользования местного значения муниципального образования «Новонукутское», соответствующих нормативным требованиям к транспортно-эксплуатационным показателям – 14,6 %;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3. Количество модернизированных нерегулируемых пешеходных переходов, прилегающих непосредственно к образовательным организациям, расположенных на территории муниципального образования «Новонукутское» - 3 шт.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Вышеуказанные результаты обеспечат социально-экономические потребности населения муниципального образования «Новонукутское и хозяйствующих субъектов, повысят качество жизни населения и уровень развития экономики.</w:t>
      </w: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2D7477" w:rsidRPr="002D7477" w:rsidRDefault="002D7477" w:rsidP="002D7477">
      <w:pPr>
        <w:pStyle w:val="s1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</w:p>
    <w:p w:rsidR="002D7477" w:rsidRPr="002D7477" w:rsidRDefault="002D7477" w:rsidP="002D7477">
      <w:pPr>
        <w:pStyle w:val="s1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Глава администрации МО «Новонукутское»</w:t>
      </w:r>
    </w:p>
    <w:p w:rsidR="002D7477" w:rsidRPr="002D7477" w:rsidRDefault="002D7477" w:rsidP="002D7477">
      <w:pPr>
        <w:pStyle w:val="s1"/>
        <w:spacing w:before="0" w:beforeAutospacing="0" w:after="0" w:afterAutospacing="0"/>
        <w:contextualSpacing/>
        <w:jc w:val="both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sz w:val="18"/>
          <w:szCs w:val="18"/>
        </w:rPr>
        <w:t>Ю. В.Прудников</w:t>
      </w:r>
    </w:p>
    <w:p w:rsidR="002D7477" w:rsidRPr="002D7477" w:rsidRDefault="002D7477" w:rsidP="002D7477">
      <w:pPr>
        <w:contextualSpacing/>
        <w:rPr>
          <w:rStyle w:val="afff4"/>
          <w:color w:val="auto"/>
          <w:sz w:val="18"/>
          <w:szCs w:val="18"/>
        </w:rPr>
      </w:pP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30.04.2021г. №89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РОССИЙСКАЯ ФЕДЕРАЦИЯ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ИРКУТСКАЯ ОБЛАСТЬ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НУКУТСКИЙ МУНИЦИПАЛЬНЫЙ РАЙОН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 xml:space="preserve">МУНИЦИПАЛЬНОЕ ОБРАЗОВАНИЕ 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«НОВОНУКУТСКОЕ»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АДМИНИСТРАЦИЯ</w:t>
      </w:r>
    </w:p>
    <w:p w:rsidR="002D7477" w:rsidRPr="002D7477" w:rsidRDefault="002D7477" w:rsidP="002D7477">
      <w:pPr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постановлениЕ</w:t>
      </w:r>
    </w:p>
    <w:p w:rsidR="002D7477" w:rsidRPr="002D7477" w:rsidRDefault="002D7477" w:rsidP="002D7477">
      <w:pPr>
        <w:jc w:val="center"/>
        <w:rPr>
          <w:sz w:val="18"/>
          <w:szCs w:val="18"/>
        </w:rPr>
      </w:pPr>
      <w:r w:rsidRPr="002D7477">
        <w:rPr>
          <w:sz w:val="18"/>
          <w:szCs w:val="18"/>
        </w:rPr>
        <w:t xml:space="preserve"> </w:t>
      </w:r>
    </w:p>
    <w:p w:rsidR="002D7477" w:rsidRPr="002D7477" w:rsidRDefault="002D7477" w:rsidP="002D7477">
      <w:pPr>
        <w:pStyle w:val="a4"/>
        <w:spacing w:before="0" w:beforeAutospacing="0" w:after="0" w:afterAutospacing="0"/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О рассмотрении экспертного заключения на муниципальный нормативный правовой акт</w:t>
      </w:r>
    </w:p>
    <w:p w:rsidR="002D7477" w:rsidRPr="002D7477" w:rsidRDefault="002D7477" w:rsidP="002D7477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Рассмотрев экспертное заключение и.о. директора ИОГКУ «Институт законодательства и правовой информации имени М.М.Сперанского» от 19.04.2021г. №1085 на муниципальный нормативный правовой акт, в соответствии с частями 4 и 6 статьи 43 Федерального закона от 06.10.2003 N 131-ФЗ "Об общих принципах организации местного самоуправления в Российской Федерации", </w:t>
      </w:r>
      <w:r w:rsidRPr="002D7477">
        <w:rPr>
          <w:rFonts w:eastAsia="Calibri"/>
          <w:sz w:val="18"/>
          <w:szCs w:val="18"/>
        </w:rPr>
        <w:t xml:space="preserve">руководствуясь </w:t>
      </w:r>
      <w:r w:rsidRPr="002D7477">
        <w:rPr>
          <w:sz w:val="18"/>
          <w:szCs w:val="18"/>
        </w:rPr>
        <w:t>Уставом муниципального образования «Новонукутское», Администрация муниципального образования «Новонукутское»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</w:p>
    <w:p w:rsidR="002D7477" w:rsidRPr="002D7477" w:rsidRDefault="002D7477" w:rsidP="002D7477">
      <w:pPr>
        <w:ind w:firstLine="708"/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ПОСТАНОВЛЯЕТ:</w:t>
      </w:r>
    </w:p>
    <w:p w:rsidR="002D7477" w:rsidRPr="002D7477" w:rsidRDefault="002D7477" w:rsidP="002D7477">
      <w:pPr>
        <w:ind w:firstLine="708"/>
        <w:jc w:val="center"/>
        <w:rPr>
          <w:b/>
          <w:sz w:val="18"/>
          <w:szCs w:val="18"/>
        </w:rPr>
      </w:pP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bookmarkStart w:id="50" w:name="sub_1"/>
      <w:r w:rsidRPr="002D7477">
        <w:rPr>
          <w:sz w:val="18"/>
          <w:szCs w:val="18"/>
        </w:rPr>
        <w:t xml:space="preserve">1.  </w:t>
      </w:r>
      <w:bookmarkStart w:id="51" w:name="sub_3"/>
      <w:bookmarkEnd w:id="50"/>
      <w:r w:rsidRPr="002D7477">
        <w:rPr>
          <w:sz w:val="18"/>
          <w:szCs w:val="18"/>
        </w:rPr>
        <w:t>Внести изменения в постановление администрации МО «Новонукутское» от 16.02.2021года №25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«Новонукутское» (далее – постановление, административный регламент соответственно) следующие изменения: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1.1. в подпункте 3 пункта 94 административного регламента слова «по соответствующему муниципальному образованию», исключить;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1.2.  в подпунктах 1 и 2 пункта 102 административного регламента слова «по соответствующему муниципальному образованию», исключить</w:t>
      </w:r>
    </w:p>
    <w:p w:rsidR="002D7477" w:rsidRPr="002D7477" w:rsidRDefault="002D7477" w:rsidP="002D7477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3.</w:t>
      </w:r>
      <w:r w:rsidRPr="002D7477">
        <w:rPr>
          <w:b/>
          <w:sz w:val="18"/>
          <w:szCs w:val="18"/>
        </w:rPr>
        <w:t xml:space="preserve"> </w:t>
      </w:r>
      <w:hyperlink r:id="rId14" w:history="1">
        <w:r w:rsidRPr="002D7477">
          <w:rPr>
            <w:rStyle w:val="afff8"/>
            <w:color w:val="auto"/>
            <w:sz w:val="18"/>
            <w:szCs w:val="18"/>
          </w:rPr>
          <w:t>Опубликовать</w:t>
        </w:r>
      </w:hyperlink>
      <w:r w:rsidRPr="002D7477">
        <w:rPr>
          <w:sz w:val="18"/>
          <w:szCs w:val="18"/>
        </w:rPr>
        <w:t xml:space="preserve"> настоящее постановление в печатном издании «Новонукутский вестник»  и разместить на официальном сайте Администрации муниципального образования «Новонукутское» в информационно-телекоммуникационной сети "Интернет".</w:t>
      </w:r>
    </w:p>
    <w:p w:rsidR="002D7477" w:rsidRPr="002D7477" w:rsidRDefault="002D7477" w:rsidP="002D7477">
      <w:pPr>
        <w:ind w:firstLine="708"/>
        <w:jc w:val="both"/>
        <w:rPr>
          <w:b/>
          <w:sz w:val="18"/>
          <w:szCs w:val="18"/>
        </w:rPr>
      </w:pPr>
      <w:bookmarkStart w:id="52" w:name="sub_4"/>
      <w:bookmarkEnd w:id="51"/>
      <w:r w:rsidRPr="002D7477">
        <w:rPr>
          <w:sz w:val="18"/>
          <w:szCs w:val="18"/>
        </w:rPr>
        <w:t xml:space="preserve">4. Настоящее постановление вступает в силу со дня его </w:t>
      </w:r>
      <w:hyperlink r:id="rId15" w:history="1">
        <w:r w:rsidRPr="002D7477">
          <w:rPr>
            <w:rStyle w:val="afff8"/>
            <w:color w:val="auto"/>
            <w:sz w:val="18"/>
            <w:szCs w:val="18"/>
          </w:rPr>
          <w:t>официального опубликования</w:t>
        </w:r>
      </w:hyperlink>
      <w:r w:rsidRPr="002D7477">
        <w:rPr>
          <w:b/>
          <w:sz w:val="18"/>
          <w:szCs w:val="18"/>
        </w:rPr>
        <w:t>.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 xml:space="preserve">5. </w:t>
      </w:r>
      <w:bookmarkEnd w:id="52"/>
      <w:r w:rsidRPr="002D7477">
        <w:rPr>
          <w:sz w:val="18"/>
          <w:szCs w:val="18"/>
        </w:rPr>
        <w:t>Направить настоящее постановление в ИОГКУ «Институт законодательства и правовой информации имени М.М.Сперанского».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6. Контроль за исполнением настоящего постановления возложить на консультанта по экспертно-правовым вопросам администрации МО «Новонукутское».</w:t>
      </w: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</w:p>
    <w:p w:rsidR="002D7477" w:rsidRPr="002D7477" w:rsidRDefault="002D7477" w:rsidP="002D7477">
      <w:pPr>
        <w:ind w:firstLine="708"/>
        <w:jc w:val="both"/>
        <w:rPr>
          <w:sz w:val="18"/>
          <w:szCs w:val="18"/>
        </w:rPr>
      </w:pPr>
    </w:p>
    <w:p w:rsidR="002D7477" w:rsidRPr="002D7477" w:rsidRDefault="002D7477" w:rsidP="002D7477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Глава муниципального образования «Новонукутское»</w:t>
      </w:r>
    </w:p>
    <w:p w:rsidR="002D7477" w:rsidRPr="002D7477" w:rsidRDefault="002D7477" w:rsidP="002D7477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2D7477">
        <w:rPr>
          <w:sz w:val="18"/>
          <w:szCs w:val="18"/>
        </w:rPr>
        <w:t>Ю.В.Прудников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lastRenderedPageBreak/>
        <w:t>21.04.2021г. №79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РОССИЙСКАЯ ФЕДЕРАЦИЯ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ИРКУТСКАЯ ОБЛАСТЬ</w:t>
      </w:r>
    </w:p>
    <w:p w:rsidR="002D7477" w:rsidRPr="002D7477" w:rsidRDefault="002D7477" w:rsidP="002D7477">
      <w:pPr>
        <w:jc w:val="center"/>
        <w:outlineLvl w:val="0"/>
        <w:rPr>
          <w:b/>
          <w:caps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НУКУТСКИЙ МУНИЦИПАЛЬНЫЙ РАЙОН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 xml:space="preserve">МУНИЦИПАЛЬНОЕ ОБРАЗОВАНИЕ 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«НОВОНУКУТСКОЕ»</w:t>
      </w:r>
    </w:p>
    <w:p w:rsidR="002D7477" w:rsidRPr="002D7477" w:rsidRDefault="002D7477" w:rsidP="002D7477">
      <w:pPr>
        <w:jc w:val="center"/>
        <w:outlineLvl w:val="0"/>
        <w:rPr>
          <w:b/>
          <w:caps/>
          <w:spacing w:val="30"/>
          <w:sz w:val="18"/>
          <w:szCs w:val="18"/>
        </w:rPr>
      </w:pPr>
      <w:r w:rsidRPr="002D7477">
        <w:rPr>
          <w:b/>
          <w:caps/>
          <w:spacing w:val="30"/>
          <w:sz w:val="18"/>
          <w:szCs w:val="18"/>
        </w:rPr>
        <w:t>АДМИНИСТРАЦИЯ</w:t>
      </w:r>
    </w:p>
    <w:p w:rsidR="002D7477" w:rsidRPr="002D7477" w:rsidRDefault="002D7477" w:rsidP="002D7477">
      <w:pPr>
        <w:shd w:val="clear" w:color="auto" w:fill="FFFFFF"/>
        <w:contextualSpacing/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постановлениЕ</w:t>
      </w:r>
    </w:p>
    <w:p w:rsidR="002D7477" w:rsidRPr="002D7477" w:rsidRDefault="002D7477" w:rsidP="002D7477">
      <w:pPr>
        <w:shd w:val="clear" w:color="auto" w:fill="FFFFFF"/>
        <w:contextualSpacing/>
        <w:jc w:val="center"/>
        <w:rPr>
          <w:sz w:val="18"/>
          <w:szCs w:val="18"/>
        </w:rPr>
      </w:pPr>
    </w:p>
    <w:p w:rsidR="002D7477" w:rsidRPr="002D7477" w:rsidRDefault="002D7477" w:rsidP="002D7477">
      <w:pPr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Об утверждении муниципальной программы «Обеспечение устойчивого сокращения непригодного для проживания жилищного фонда на территории муниципального образования «Новонукутское» на 2021 - 2024 годы</w:t>
      </w:r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16" w:history="1">
        <w:r w:rsidRPr="002D7477">
          <w:rPr>
            <w:rStyle w:val="afff8"/>
            <w:color w:val="auto"/>
            <w:sz w:val="18"/>
            <w:szCs w:val="18"/>
          </w:rPr>
          <w:t>статьей 179</w:t>
        </w:r>
      </w:hyperlink>
      <w:r w:rsidRPr="002D7477">
        <w:rPr>
          <w:sz w:val="18"/>
          <w:szCs w:val="18"/>
        </w:rPr>
        <w:t xml:space="preserve">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2D7477">
        <w:rPr>
          <w:bCs/>
          <w:sz w:val="18"/>
          <w:szCs w:val="18"/>
        </w:rPr>
        <w:t>Администрация</w:t>
      </w:r>
    </w:p>
    <w:p w:rsidR="002D7477" w:rsidRPr="002D7477" w:rsidRDefault="002D7477" w:rsidP="002D7477">
      <w:pPr>
        <w:contextualSpacing/>
        <w:jc w:val="center"/>
        <w:rPr>
          <w:b/>
          <w:bCs/>
          <w:sz w:val="18"/>
          <w:szCs w:val="18"/>
          <w:lang w:eastAsia="ar-SA"/>
        </w:rPr>
      </w:pPr>
      <w:r w:rsidRPr="002D7477">
        <w:rPr>
          <w:b/>
          <w:bCs/>
          <w:sz w:val="18"/>
          <w:szCs w:val="18"/>
          <w:lang w:eastAsia="ar-SA"/>
        </w:rPr>
        <w:t>ПОСТАНОВЛЯЕТ: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 xml:space="preserve">1. Утвердить </w:t>
      </w:r>
      <w:hyperlink w:anchor="sub_9991" w:history="1">
        <w:r w:rsidRPr="002D7477">
          <w:rPr>
            <w:rStyle w:val="afff8"/>
            <w:color w:val="auto"/>
            <w:sz w:val="18"/>
            <w:szCs w:val="18"/>
          </w:rPr>
          <w:t>муниципальную программу</w:t>
        </w:r>
      </w:hyperlink>
      <w:r w:rsidRPr="002D7477">
        <w:rPr>
          <w:sz w:val="18"/>
          <w:szCs w:val="18"/>
        </w:rPr>
        <w:t xml:space="preserve"> «Обеспечение устойчивого сокращения непригодного для проживания жилищного фонда на территории муниципального образования «Новонукутское» на 2021 - 2024 годы (прилагается).</w:t>
      </w:r>
    </w:p>
    <w:p w:rsidR="002D7477" w:rsidRPr="002D7477" w:rsidRDefault="002D7477" w:rsidP="002D7477">
      <w:pPr>
        <w:pStyle w:val="1"/>
        <w:ind w:firstLine="709"/>
        <w:jc w:val="both"/>
        <w:rPr>
          <w:b/>
          <w:bCs/>
          <w:sz w:val="18"/>
          <w:szCs w:val="18"/>
        </w:rPr>
      </w:pPr>
      <w:bookmarkStart w:id="53" w:name="sub_9991"/>
      <w:r w:rsidRPr="002D7477">
        <w:rPr>
          <w:b/>
          <w:bCs/>
          <w:sz w:val="18"/>
          <w:szCs w:val="18"/>
        </w:rPr>
        <w:t>2. Настоящее постановление подлежит официальному опубликованию.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3. Настоящее постановление вступает в силу со дня его подписания.</w:t>
      </w:r>
    </w:p>
    <w:p w:rsidR="002D7477" w:rsidRPr="002D7477" w:rsidRDefault="002D7477" w:rsidP="002D7477">
      <w:pPr>
        <w:pStyle w:val="1"/>
        <w:ind w:firstLine="709"/>
        <w:jc w:val="both"/>
        <w:rPr>
          <w:b/>
          <w:sz w:val="18"/>
          <w:szCs w:val="18"/>
        </w:rPr>
      </w:pPr>
      <w:r w:rsidRPr="002D7477">
        <w:rPr>
          <w:b/>
          <w:bCs/>
          <w:sz w:val="18"/>
          <w:szCs w:val="18"/>
        </w:rPr>
        <w:t>4. Контроль за исполнением настоящего постановления оставляю за собой.</w:t>
      </w:r>
    </w:p>
    <w:p w:rsidR="002D7477" w:rsidRPr="002D7477" w:rsidRDefault="002D7477" w:rsidP="002D7477">
      <w:pPr>
        <w:ind w:firstLine="709"/>
        <w:contextualSpacing/>
        <w:rPr>
          <w:bCs/>
          <w:sz w:val="18"/>
          <w:szCs w:val="18"/>
        </w:rPr>
      </w:pPr>
    </w:p>
    <w:p w:rsidR="002D7477" w:rsidRPr="002D7477" w:rsidRDefault="002D7477" w:rsidP="002D7477">
      <w:pPr>
        <w:contextualSpacing/>
        <w:rPr>
          <w:bCs/>
          <w:sz w:val="18"/>
          <w:szCs w:val="18"/>
        </w:rPr>
      </w:pPr>
      <w:r w:rsidRPr="002D7477">
        <w:rPr>
          <w:bCs/>
          <w:sz w:val="18"/>
          <w:szCs w:val="18"/>
        </w:rPr>
        <w:t>Глава администрации МО «Новонукутское»</w:t>
      </w:r>
    </w:p>
    <w:p w:rsidR="002D7477" w:rsidRPr="002D7477" w:rsidRDefault="002D7477" w:rsidP="002D7477">
      <w:pPr>
        <w:contextualSpacing/>
        <w:rPr>
          <w:bCs/>
          <w:sz w:val="18"/>
          <w:szCs w:val="18"/>
        </w:rPr>
      </w:pPr>
      <w:r w:rsidRPr="002D7477">
        <w:rPr>
          <w:bCs/>
          <w:sz w:val="18"/>
          <w:szCs w:val="18"/>
        </w:rPr>
        <w:t>Ю. В.Прудников</w:t>
      </w: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>Утверждена</w:t>
      </w:r>
    </w:p>
    <w:bookmarkEnd w:id="53"/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Cs w:val="0"/>
          <w:color w:val="auto"/>
          <w:sz w:val="18"/>
          <w:szCs w:val="18"/>
        </w:rPr>
        <w:fldChar w:fldCharType="begin"/>
      </w:r>
      <w:r w:rsidRPr="002D7477">
        <w:rPr>
          <w:rStyle w:val="afff4"/>
          <w:bCs w:val="0"/>
          <w:color w:val="auto"/>
          <w:sz w:val="18"/>
          <w:szCs w:val="18"/>
        </w:rPr>
        <w:instrText>HYPERLINK \l "sub_0"</w:instrText>
      </w:r>
      <w:r w:rsidRPr="002D7477">
        <w:rPr>
          <w:rStyle w:val="afff4"/>
          <w:bCs w:val="0"/>
          <w:color w:val="auto"/>
          <w:sz w:val="18"/>
          <w:szCs w:val="18"/>
        </w:rPr>
      </w:r>
      <w:r w:rsidRPr="002D7477">
        <w:rPr>
          <w:rStyle w:val="afff4"/>
          <w:bCs w:val="0"/>
          <w:color w:val="auto"/>
          <w:sz w:val="18"/>
          <w:szCs w:val="18"/>
        </w:rPr>
        <w:fldChar w:fldCharType="separate"/>
      </w:r>
      <w:r w:rsidRPr="002D7477">
        <w:rPr>
          <w:rStyle w:val="afff8"/>
          <w:color w:val="auto"/>
          <w:sz w:val="18"/>
          <w:szCs w:val="18"/>
        </w:rPr>
        <w:t>постановлением</w:t>
      </w:r>
      <w:r w:rsidRPr="002D7477">
        <w:rPr>
          <w:rStyle w:val="afff4"/>
          <w:bCs w:val="0"/>
          <w:color w:val="auto"/>
          <w:sz w:val="18"/>
          <w:szCs w:val="18"/>
        </w:rPr>
        <w:fldChar w:fldCharType="end"/>
      </w:r>
      <w:r w:rsidRPr="002D7477">
        <w:rPr>
          <w:rStyle w:val="afff4"/>
          <w:b w:val="0"/>
          <w:bCs w:val="0"/>
          <w:color w:val="auto"/>
          <w:sz w:val="18"/>
          <w:szCs w:val="18"/>
        </w:rPr>
        <w:t xml:space="preserve"> администрации МО «Новонукутское»</w:t>
      </w: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>от 21 апреля 2021 года № 79</w:t>
      </w:r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 xml:space="preserve">Муниципальная программа </w:t>
      </w:r>
    </w:p>
    <w:p w:rsidR="002D7477" w:rsidRPr="002D7477" w:rsidRDefault="002D7477" w:rsidP="002D7477">
      <w:pPr>
        <w:jc w:val="center"/>
        <w:rPr>
          <w:b/>
          <w:caps/>
          <w:sz w:val="18"/>
          <w:szCs w:val="18"/>
        </w:rPr>
      </w:pPr>
      <w:r w:rsidRPr="002D7477">
        <w:rPr>
          <w:b/>
          <w:caps/>
          <w:sz w:val="18"/>
          <w:szCs w:val="18"/>
        </w:rPr>
        <w:t>«Обеспечение устойчивого сокращения непригодного для проживания жилищного фонда на территории муниципального образования «Новонукутское» на 2021 - 2024 годы</w:t>
      </w:r>
    </w:p>
    <w:p w:rsidR="002D7477" w:rsidRPr="002D7477" w:rsidRDefault="002D7477" w:rsidP="002D7477">
      <w:pPr>
        <w:pStyle w:val="1"/>
        <w:rPr>
          <w:sz w:val="18"/>
          <w:szCs w:val="18"/>
        </w:rPr>
      </w:pP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 xml:space="preserve">Паспорт </w:t>
      </w:r>
    </w:p>
    <w:p w:rsidR="002D7477" w:rsidRPr="002D7477" w:rsidRDefault="002D7477" w:rsidP="002D7477">
      <w:pPr>
        <w:jc w:val="center"/>
        <w:rPr>
          <w:b/>
          <w:sz w:val="18"/>
          <w:szCs w:val="18"/>
        </w:rPr>
      </w:pPr>
      <w:r w:rsidRPr="002D7477">
        <w:rPr>
          <w:b/>
          <w:sz w:val="18"/>
          <w:szCs w:val="18"/>
        </w:rPr>
        <w:t>муниципальной программы «Обеспечение устойчивого сокращения непригодного для проживания жилищного фонда на территории муниципального образования «Новонукутское» на 2021 - 2024 годы</w:t>
      </w: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 xml:space="preserve"> (далее - программа)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654"/>
      </w:tblGrid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 на территории муниципального образования «Новонукутское» на 2021 - 2024 годы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303"/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  <w:bookmarkEnd w:id="5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«Новонукутское» (далее - Администрация)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«Новонукутское» 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РФ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 xml:space="preserve">2021 - 2024 годы. 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 Количество кв. м расселенного аварийного жилищного фонда.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2. Количество граждан, расселенных из аварийного жилищного фонда.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сокращения непригодного для проживания жилищного фонда на 2021 - 2024 годы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3011"/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Прогнозная (справочная) оценка ресурсного обеспечения реализации программы</w:t>
            </w:r>
            <w:bookmarkEnd w:id="5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Общий планируемый объем финансирования программы составляет: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 год – 0,0 тыс. руб.;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 год – 4 409,248 тыс. руб.;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 год – 0,0 тыс. руб.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Предполагаемый объем средств областного бюджета, необходимый для реализации программы, составляет: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 год – 0,0 тыс. руб.;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 год – 4 188,7 тыс. руб.;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 год – 0,0 тыс. руб.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Объем средств бюджета муниципального образования «Новонукутское», необходимый для реализации программы, составляет: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 год – 0,0 тыс. руб.;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 год – 220,548 тыс. руб.;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 год – 0,0 тыс. руб.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30012"/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 программы</w:t>
            </w:r>
            <w:bookmarkEnd w:id="5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 Расселение к 2022 году 90,8 кв. м аварийного жилищного фонда.</w:t>
            </w:r>
          </w:p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2. Расселение из аварийного жилищного фонда к 2022 году 7 граждан.</w:t>
            </w:r>
          </w:p>
          <w:p w:rsidR="002D7477" w:rsidRPr="002D7477" w:rsidRDefault="002D7477" w:rsidP="002D7477">
            <w:pPr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 xml:space="preserve"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</w:t>
            </w:r>
            <w:r w:rsidRPr="002D7477">
              <w:rPr>
                <w:sz w:val="18"/>
                <w:szCs w:val="18"/>
              </w:rPr>
              <w:lastRenderedPageBreak/>
              <w:t>необходимых для реализации программы.</w:t>
            </w:r>
          </w:p>
        </w:tc>
      </w:tr>
    </w:tbl>
    <w:p w:rsidR="002D7477" w:rsidRPr="002D7477" w:rsidRDefault="002D7477" w:rsidP="002D7477">
      <w:pPr>
        <w:pStyle w:val="1"/>
        <w:rPr>
          <w:sz w:val="18"/>
          <w:szCs w:val="18"/>
        </w:rPr>
      </w:pPr>
      <w:bookmarkStart w:id="57" w:name="sub_100"/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Раздел 1. Характеристика текущего состояния реализации муниципальной программы</w:t>
      </w:r>
    </w:p>
    <w:p w:rsidR="002D7477" w:rsidRPr="002D7477" w:rsidRDefault="002D7477" w:rsidP="002D7477">
      <w:pPr>
        <w:rPr>
          <w:sz w:val="18"/>
          <w:szCs w:val="18"/>
        </w:rPr>
      </w:pPr>
    </w:p>
    <w:bookmarkEnd w:id="57"/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Жилищная проблема остается одной из наиболее актуальных в социальной сфере муниципального образования «Новонукутское». Общая площадь жилищного фонда муниципального образования «Новонукутское» по данным территориального органа Федеральной службы государственной статистики по Иркутской области (далее - Иркутскстат) на 31 декабря 2020 года составила 117,4 тыс. кв. м.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По данным Иркутскстата на 01 января 2021 года в Администрации на учете нуждающихся в улучшении жилищных условий состояло 280 семей (970 чел.).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Основная часть населения не в состоянии улучшать свои жилищные условия самостоятельно, ввиду отсутствия необходимых сбережений и возможности их накопления.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Возможным решением этой проблемы является развитие системы ипотечного жилищного кредитования, стимулирование застройщиков к строительству стандартного жилья, стоимость которого не превышает порог доступности жилья, обеспечение отдельных категорий граждан служебным, специализированным или иным жильем.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В результате реализации мероприятий программы планируется увеличить объемы строительства жилья, а соответственно существенно снизить дефицит жилья, сократить число нуждающихся в улучшении жилищных условий.</w:t>
      </w:r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Раздел 2. Цель и задачи программы, целевые показатели программы, сроки реализации</w:t>
      </w:r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Целью программы является обеспечение устойчивого сокращения непригодного для проживания жилищного фонда на территории муниципального образования «Новонукутское». Цель программы соответствует: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 xml:space="preserve">целевым ориентирам, определенным </w:t>
      </w:r>
      <w:hyperlink r:id="rId17" w:history="1">
        <w:r w:rsidRPr="002D7477">
          <w:rPr>
            <w:rStyle w:val="afff8"/>
            <w:color w:val="auto"/>
            <w:sz w:val="18"/>
            <w:szCs w:val="18"/>
          </w:rPr>
          <w:t>Указом</w:t>
        </w:r>
      </w:hyperlink>
      <w:r w:rsidRPr="002D7477">
        <w:rPr>
          <w:sz w:val="18"/>
          <w:szCs w:val="1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Для достижения цели программы необходимо решение следующей задачи: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РФ.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Целевые показатели программы определены исходя из принципа необходимости и достаточности информации для характеристики достижения цели и решения задач программы: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- количество кв. м расселенного аварийного жилищного фонда.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- количество граждан, расселенных из аварийного жилищного фонда.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Срок реализации программы с 2021 по 2024 годы.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Сведения о составе и значениях целевых показателей программы представлены в Приложении № 1 к программе.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bookmarkStart w:id="58" w:name="sub_2025"/>
      <w:r w:rsidRPr="002D7477">
        <w:rPr>
          <w:sz w:val="18"/>
          <w:szCs w:val="18"/>
        </w:rPr>
        <w:t>Методика расчета целевых показателей программы представлена в Приложении № 2 к программе.</w:t>
      </w:r>
    </w:p>
    <w:bookmarkEnd w:id="58"/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политики в жилищной сфере.</w:t>
      </w:r>
    </w:p>
    <w:p w:rsidR="002D7477" w:rsidRPr="002D7477" w:rsidRDefault="002D7477" w:rsidP="002D7477">
      <w:pPr>
        <w:pStyle w:val="1"/>
        <w:rPr>
          <w:sz w:val="18"/>
          <w:szCs w:val="18"/>
        </w:rPr>
      </w:pPr>
      <w:bookmarkStart w:id="59" w:name="sub_2003"/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 xml:space="preserve">Раздел 3. Меры государственного регулирования, направленные на достижение </w:t>
      </w: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цели и задач программы</w:t>
      </w:r>
    </w:p>
    <w:bookmarkEnd w:id="59"/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 xml:space="preserve">Переселение граждан из непригодного для проживания жилищного фонда в рамках программы регулируется </w:t>
      </w:r>
      <w:hyperlink r:id="rId18" w:history="1">
        <w:r w:rsidRPr="002D7477">
          <w:rPr>
            <w:rStyle w:val="afff8"/>
            <w:color w:val="auto"/>
            <w:sz w:val="18"/>
            <w:szCs w:val="18"/>
          </w:rPr>
          <w:t>статьями 32</w:t>
        </w:r>
      </w:hyperlink>
      <w:r w:rsidRPr="002D7477">
        <w:rPr>
          <w:sz w:val="18"/>
          <w:szCs w:val="18"/>
        </w:rPr>
        <w:t xml:space="preserve"> и </w:t>
      </w:r>
      <w:hyperlink r:id="rId19" w:history="1">
        <w:r w:rsidRPr="002D7477">
          <w:rPr>
            <w:rStyle w:val="afff8"/>
            <w:color w:val="auto"/>
            <w:sz w:val="18"/>
            <w:szCs w:val="18"/>
          </w:rPr>
          <w:t>89</w:t>
        </w:r>
      </w:hyperlink>
      <w:r w:rsidRPr="002D7477">
        <w:rPr>
          <w:sz w:val="18"/>
          <w:szCs w:val="18"/>
        </w:rPr>
        <w:t xml:space="preserve"> Жилищного кодекса Российской Федерации.</w:t>
      </w:r>
    </w:p>
    <w:p w:rsidR="002D7477" w:rsidRPr="002D7477" w:rsidRDefault="002D7477" w:rsidP="002D7477">
      <w:pPr>
        <w:pStyle w:val="1"/>
        <w:ind w:firstLine="709"/>
        <w:jc w:val="both"/>
        <w:rPr>
          <w:b/>
          <w:sz w:val="18"/>
          <w:szCs w:val="18"/>
        </w:rPr>
      </w:pPr>
      <w:bookmarkStart w:id="60" w:name="sub_400"/>
      <w:r w:rsidRPr="002D7477">
        <w:rPr>
          <w:b/>
          <w:sz w:val="18"/>
          <w:szCs w:val="18"/>
        </w:rPr>
        <w:t xml:space="preserve">Переселению из аварийного жилищного фонда подлежат многоквартирные дома, включенные в Перечень многоквартирных домов, признанных в установленном порядке до 1 января 2017 года аварийными и подлежащими сносу или реконструкции, являющийся </w:t>
      </w:r>
      <w:hyperlink r:id="rId20" w:anchor="/document/44097110/entry/9991002" w:history="1">
        <w:r w:rsidRPr="002D7477">
          <w:rPr>
            <w:rStyle w:val="af7"/>
            <w:b/>
            <w:color w:val="auto"/>
            <w:sz w:val="18"/>
            <w:szCs w:val="18"/>
          </w:rPr>
          <w:t>приложением 1</w:t>
        </w:r>
      </w:hyperlink>
      <w:r w:rsidRPr="002D7477">
        <w:rPr>
          <w:b/>
          <w:sz w:val="18"/>
          <w:szCs w:val="18"/>
        </w:rPr>
        <w:t xml:space="preserve"> к подпрограмме "Обеспечение устойчивого сокращения непригодного для проживания жилищного фонда" государственной программы Иркутской области "Доступное жилье" на 2019 - 2024 годы, утвержденной постановлением Правительства Иркутской области от 31 октября 2018 г. N </w:t>
      </w:r>
      <w:r w:rsidRPr="002D7477">
        <w:rPr>
          <w:rStyle w:val="affff4"/>
          <w:b/>
          <w:i w:val="0"/>
          <w:sz w:val="18"/>
          <w:szCs w:val="18"/>
        </w:rPr>
        <w:t>780</w:t>
      </w:r>
      <w:r w:rsidRPr="002D7477">
        <w:rPr>
          <w:b/>
          <w:i/>
          <w:sz w:val="18"/>
          <w:szCs w:val="18"/>
        </w:rPr>
        <w:t>-</w:t>
      </w:r>
      <w:r w:rsidRPr="002D7477">
        <w:rPr>
          <w:rStyle w:val="affff4"/>
          <w:b/>
          <w:i w:val="0"/>
          <w:sz w:val="18"/>
          <w:szCs w:val="18"/>
        </w:rPr>
        <w:t>пп</w:t>
      </w:r>
      <w:r w:rsidRPr="002D7477">
        <w:rPr>
          <w:b/>
          <w:sz w:val="18"/>
          <w:szCs w:val="18"/>
        </w:rPr>
        <w:t>.</w:t>
      </w:r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Раздел 4. Анализ рисков реализации программы и описание мер управления рисками реализации программы</w:t>
      </w:r>
    </w:p>
    <w:p w:rsidR="002D7477" w:rsidRPr="002D7477" w:rsidRDefault="002D7477" w:rsidP="002D7477">
      <w:pPr>
        <w:rPr>
          <w:sz w:val="18"/>
          <w:szCs w:val="18"/>
        </w:rPr>
      </w:pPr>
    </w:p>
    <w:bookmarkEnd w:id="60"/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К рискам реализации программы, которыми могут управлять ответственный исполнитель программы, уменьшая вероятность их возникновения, следует отнести следующие.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В рамках данной группы рисков можно выделить два основных.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Риск 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программы.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мероприятий.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2. Риск финансового обеспечения, который связан с финансированием программы в неполном объеме. Данный риск возникает по причине высокой зависимости ее успешной реализации от привлечения бюджетных источников.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Реализации программы также угрожают следующие риски, которые связаны с изменением внешней среды и которыми невозможно управлять в рамках реализации программы.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 xml:space="preserve">3.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</w:t>
      </w:r>
      <w:hyperlink r:id="rId21" w:history="1">
        <w:r w:rsidRPr="002D7477">
          <w:rPr>
            <w:rStyle w:val="afff8"/>
            <w:color w:val="auto"/>
            <w:sz w:val="18"/>
            <w:szCs w:val="18"/>
          </w:rPr>
          <w:t>ключевой ставки</w:t>
        </w:r>
      </w:hyperlink>
      <w:r w:rsidRPr="002D7477">
        <w:rPr>
          <w:sz w:val="18"/>
          <w:szCs w:val="18"/>
        </w:rPr>
        <w:t xml:space="preserve"> Центрального Банка Российской </w:t>
      </w:r>
      <w:r w:rsidRPr="002D7477">
        <w:rPr>
          <w:sz w:val="18"/>
          <w:szCs w:val="18"/>
        </w:rPr>
        <w:lastRenderedPageBreak/>
        <w:t>Федерации,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 и санкционной политики иностранных государств, которые оказали существенное негативное влияние на динамику основных показателей жилищного строительства и стоимость жилья, такой риск для реализации программы может быть качественно оценен как высокий.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4.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регионах или муниципалитетах,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5. Меры управления рисками реализации программы основываются на следующих обстоятельствах: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1) наибольшее отрицательное влияние из вышеперечисленных рисков на реализацию программы может оказать реализация институционально-правового риска и риска ухудшения состояния экономики, которые содержат угрозу срыва реализации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риском.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2) управление рисками реализации программы, которыми могут управлять ответственный исполнитель программы, должно соответствовать задачам и полномочиям существующих органов государственной власти, органов местного самоуправлении муниципальных образований Иркутской области, задействованных в реализации программы.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Управление рисками реализации программы будет осуществляться путем координации деятельности всех субъектов, участвующих в реализации программы: исполнительных органов государственной власти Иркутской области и органов местного самоуправления муниципальных образований Иркутской области.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Раздел 5. Осуществление бюджетных инвестиций в рамках программы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Осуществление бюджетных инвестиций предусмотрено в рамках основного мероприятия программы «Обеспечение устойчивого сокращения непригодного для проживания жилищного фонда» на 2021 - 2024 годы путем реализации мероприятий по строительству и (или) приобретению жилых помещений, по предоставлению возмещений гражданам за изымаемые жилые помещения аварийного жилищного фонда.</w:t>
      </w:r>
      <w:bookmarkStart w:id="61" w:name="sub_100302"/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 xml:space="preserve">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муниципального образования «Новонукутское», представлен в </w:t>
      </w:r>
      <w:hyperlink w:anchor="sub_9991002" w:history="1">
        <w:r w:rsidRPr="002D7477">
          <w:rPr>
            <w:rStyle w:val="afff8"/>
            <w:color w:val="auto"/>
            <w:sz w:val="18"/>
            <w:szCs w:val="18"/>
          </w:rPr>
          <w:t>Приложении</w:t>
        </w:r>
      </w:hyperlink>
      <w:r w:rsidRPr="002D7477">
        <w:rPr>
          <w:sz w:val="18"/>
          <w:szCs w:val="18"/>
        </w:rPr>
        <w:t xml:space="preserve"> № 3 к программе.</w:t>
      </w:r>
    </w:p>
    <w:bookmarkEnd w:id="61"/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pStyle w:val="1"/>
        <w:rPr>
          <w:sz w:val="18"/>
          <w:szCs w:val="18"/>
        </w:rPr>
      </w:pPr>
      <w:bookmarkStart w:id="62" w:name="sub_500"/>
      <w:r w:rsidRPr="002D7477">
        <w:rPr>
          <w:sz w:val="18"/>
          <w:szCs w:val="18"/>
        </w:rPr>
        <w:t>Раздел 6. Ресурсное обеспечение программы</w:t>
      </w:r>
    </w:p>
    <w:p w:rsidR="002D7477" w:rsidRPr="002D7477" w:rsidRDefault="002D7477" w:rsidP="002D7477">
      <w:pPr>
        <w:rPr>
          <w:sz w:val="18"/>
          <w:szCs w:val="18"/>
        </w:rPr>
      </w:pPr>
    </w:p>
    <w:bookmarkEnd w:id="62"/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Объем финансирования программы за счет средств местного бюджета ежегодно уточняется в соответствии с решением Думы муниципального образования «Новонукутское» о местном бюджете на соответствующий финансовый год и на плановый период.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 xml:space="preserve">Прогнозная (справочная) оценка ресурсного обеспечения реализации программы за счет всех источников финансирования приведена в </w:t>
      </w:r>
      <w:hyperlink w:anchor="sub_9991014" w:history="1">
        <w:r w:rsidRPr="002D7477">
          <w:rPr>
            <w:rStyle w:val="afff8"/>
            <w:color w:val="auto"/>
            <w:sz w:val="18"/>
            <w:szCs w:val="18"/>
          </w:rPr>
          <w:t>Приложении</w:t>
        </w:r>
      </w:hyperlink>
      <w:r w:rsidRPr="002D7477">
        <w:rPr>
          <w:sz w:val="18"/>
          <w:szCs w:val="18"/>
        </w:rPr>
        <w:t xml:space="preserve"> № 5 к программе.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Объемы финансирования 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программы.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Раздел 7. Ожидаемые конечные результаты реализации программы</w:t>
      </w:r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Реализация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Планируется, что в 2022 году целевые показатели программы достигнут следующих значений: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1. Расселение 90,8 кв. м аварийного жилищного фонда.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2. Расселение из аварийного жилищного фонда 7 граждан.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В результате реализации программы должен сложиться качественно новый уровень состояния жилищной сферы, характеризуемый следующими целевыми ориентирами: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создание безопасной и комфортной среды проживания и жизнедеятельности человека;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создание условий для улучшения демографической ситуации в муниципальном образовании «Новонукутское», реализации эффективной миграционной политики, снижения социальной напряженности в обществе.</w:t>
      </w:r>
    </w:p>
    <w:p w:rsidR="002D7477" w:rsidRPr="002D7477" w:rsidRDefault="002D7477" w:rsidP="002D7477">
      <w:pPr>
        <w:ind w:firstLine="709"/>
        <w:contextualSpacing/>
        <w:rPr>
          <w:bCs/>
          <w:sz w:val="18"/>
          <w:szCs w:val="18"/>
        </w:rPr>
      </w:pPr>
    </w:p>
    <w:p w:rsidR="002D7477" w:rsidRPr="002D7477" w:rsidRDefault="002D7477" w:rsidP="002D7477">
      <w:pPr>
        <w:ind w:firstLine="709"/>
        <w:contextualSpacing/>
        <w:rPr>
          <w:bCs/>
          <w:sz w:val="18"/>
          <w:szCs w:val="18"/>
        </w:rPr>
      </w:pPr>
    </w:p>
    <w:p w:rsidR="002D7477" w:rsidRPr="002D7477" w:rsidRDefault="002D7477" w:rsidP="002D7477">
      <w:pPr>
        <w:contextualSpacing/>
        <w:rPr>
          <w:bCs/>
          <w:sz w:val="18"/>
          <w:szCs w:val="18"/>
        </w:rPr>
      </w:pPr>
      <w:r w:rsidRPr="002D7477">
        <w:rPr>
          <w:bCs/>
          <w:sz w:val="18"/>
          <w:szCs w:val="18"/>
        </w:rPr>
        <w:t>Глава администрации МО «Новонукутское»</w:t>
      </w:r>
    </w:p>
    <w:p w:rsidR="002D7477" w:rsidRPr="002D7477" w:rsidRDefault="002D7477" w:rsidP="002D7477">
      <w:pPr>
        <w:contextualSpacing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bCs/>
          <w:sz w:val="18"/>
          <w:szCs w:val="18"/>
        </w:rPr>
        <w:t>Ю. В. Прудников</w:t>
      </w: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>Приложение</w:t>
      </w: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 xml:space="preserve">к Программе </w:t>
      </w:r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pStyle w:val="1"/>
        <w:jc w:val="center"/>
        <w:rPr>
          <w:sz w:val="18"/>
          <w:szCs w:val="18"/>
        </w:rPr>
      </w:pPr>
      <w:r w:rsidRPr="002D7477">
        <w:rPr>
          <w:sz w:val="18"/>
          <w:szCs w:val="18"/>
        </w:rPr>
        <w:t>Методика расчета целевых показателей программы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bookmarkStart w:id="63" w:name="sub_4100"/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Целевые показатели основного мероприятия "Обеспечение устойчивого сокращения непригодного для проживания жилищного фонда" на 2021 - 2024 годы: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r w:rsidRPr="002D7477">
        <w:rPr>
          <w:sz w:val="18"/>
          <w:szCs w:val="18"/>
        </w:rPr>
        <w:t>1. Показатель "Количество кв. м. расселенного аварийного жилищного фонда" определяется как суммарное количество кв. м. расселенного аварийного жилищного фонда в отчетном году, на основании данных Администрации, в соответствии с заключенным с Министерством строительства, дорожного хозяйства Иркутской области соглашением, кв.м.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  <w:bookmarkStart w:id="64" w:name="sub_4200"/>
      <w:bookmarkEnd w:id="63"/>
      <w:r w:rsidRPr="002D7477">
        <w:rPr>
          <w:sz w:val="18"/>
          <w:szCs w:val="18"/>
        </w:rPr>
        <w:t>2. Показатель "Количество граждан, расселенных из аварийного жилищного фонда" определяется как суммарное количество граждан, переселенных из аварийного жилищного фонда в отчетном году, на основании данных Администрации, в соответствии с заключенным с Министерством строительства, дорожного хозяйства Иркутской области соглашением, чел.</w:t>
      </w:r>
    </w:p>
    <w:p w:rsidR="002D7477" w:rsidRPr="002D7477" w:rsidRDefault="002D7477" w:rsidP="002D7477">
      <w:pPr>
        <w:ind w:firstLine="709"/>
        <w:rPr>
          <w:sz w:val="18"/>
          <w:szCs w:val="18"/>
        </w:rPr>
      </w:pPr>
    </w:p>
    <w:bookmarkEnd w:id="64"/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 xml:space="preserve">Приложение </w:t>
      </w: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 xml:space="preserve">к </w:t>
      </w:r>
      <w:hyperlink w:anchor="sub_9991002" w:history="1">
        <w:r w:rsidRPr="002D7477">
          <w:rPr>
            <w:rStyle w:val="afff8"/>
            <w:color w:val="auto"/>
            <w:sz w:val="18"/>
            <w:szCs w:val="18"/>
          </w:rPr>
          <w:t>программе</w:t>
        </w:r>
      </w:hyperlink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муниципального образования «Новонукутское»</w:t>
      </w:r>
    </w:p>
    <w:p w:rsidR="002D7477" w:rsidRPr="002D7477" w:rsidRDefault="002D7477" w:rsidP="002D7477">
      <w:pPr>
        <w:rPr>
          <w:sz w:val="18"/>
          <w:szCs w:val="18"/>
        </w:rPr>
      </w:pPr>
    </w:p>
    <w:tbl>
      <w:tblPr>
        <w:tblW w:w="106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3170"/>
        <w:gridCol w:w="2585"/>
        <w:gridCol w:w="2552"/>
        <w:gridCol w:w="1843"/>
      </w:tblGrid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Адрес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Площадь жилых помещений, подлежащих расселению,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Количество жителей, чел.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Нукутский муниципальный район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д. Татхал-Онгой, ул. Кирова,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  <w:sectPr w:rsidR="002D7477" w:rsidRPr="002D7477" w:rsidSect="00EE44EF">
          <w:headerReference w:type="default" r:id="rId22"/>
          <w:footerReference w:type="default" r:id="rId23"/>
          <w:pgSz w:w="11905" w:h="16837"/>
          <w:pgMar w:top="567" w:right="851" w:bottom="1134" w:left="851" w:header="720" w:footer="720" w:gutter="0"/>
          <w:cols w:space="720"/>
          <w:noEndnote/>
          <w:docGrid w:linePitch="326"/>
        </w:sectPr>
      </w:pP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lastRenderedPageBreak/>
        <w:t>Приложение № 4</w:t>
      </w: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 xml:space="preserve">к </w:t>
      </w:r>
      <w:hyperlink w:anchor="sub_9991002" w:history="1">
        <w:r w:rsidRPr="002D7477">
          <w:rPr>
            <w:rStyle w:val="afff8"/>
            <w:color w:val="auto"/>
            <w:sz w:val="18"/>
            <w:szCs w:val="18"/>
          </w:rPr>
          <w:t>программе</w:t>
        </w:r>
      </w:hyperlink>
    </w:p>
    <w:p w:rsidR="002D7477" w:rsidRPr="002D7477" w:rsidRDefault="002D7477" w:rsidP="002D7477">
      <w:pPr>
        <w:rPr>
          <w:sz w:val="18"/>
          <w:szCs w:val="18"/>
        </w:rPr>
      </w:pP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Ресурсное обеспечение реализации программы за счет средств, предусмотренных в местном бюджете</w:t>
      </w:r>
    </w:p>
    <w:p w:rsidR="002D7477" w:rsidRPr="002D7477" w:rsidRDefault="002D7477" w:rsidP="002D7477">
      <w:pPr>
        <w:rPr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"/>
        <w:gridCol w:w="5050"/>
        <w:gridCol w:w="2268"/>
        <w:gridCol w:w="1843"/>
        <w:gridCol w:w="1275"/>
        <w:gridCol w:w="1276"/>
        <w:gridCol w:w="1237"/>
        <w:gridCol w:w="1146"/>
      </w:tblGrid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 на 2021 - 2024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jc w:val="center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устойчивого сокращения непригодного для проживания жилищного фонда" на 2021 - 2024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jc w:val="center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jc w:val="center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Строительство и (или) приобретение жилых помещений, предоставление возмещений гражданам за изымаемые жилые помещения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jc w:val="center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jc w:val="center"/>
              <w:rPr>
                <w:sz w:val="18"/>
                <w:szCs w:val="18"/>
              </w:rPr>
            </w:pPr>
            <w:r w:rsidRPr="002D7477">
              <w:rPr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>Приложение № 5</w:t>
      </w:r>
    </w:p>
    <w:p w:rsidR="002D7477" w:rsidRPr="002D7477" w:rsidRDefault="002D7477" w:rsidP="002D7477">
      <w:pPr>
        <w:jc w:val="right"/>
        <w:rPr>
          <w:rStyle w:val="afff4"/>
          <w:b w:val="0"/>
          <w:bCs w:val="0"/>
          <w:color w:val="auto"/>
          <w:sz w:val="18"/>
          <w:szCs w:val="18"/>
        </w:rPr>
      </w:pPr>
      <w:r w:rsidRPr="002D7477">
        <w:rPr>
          <w:rStyle w:val="afff4"/>
          <w:b w:val="0"/>
          <w:bCs w:val="0"/>
          <w:color w:val="auto"/>
          <w:sz w:val="18"/>
          <w:szCs w:val="18"/>
        </w:rPr>
        <w:t xml:space="preserve">к </w:t>
      </w:r>
      <w:hyperlink w:anchor="sub_9991002" w:history="1">
        <w:r w:rsidRPr="002D7477">
          <w:rPr>
            <w:rStyle w:val="afff8"/>
            <w:color w:val="auto"/>
            <w:sz w:val="18"/>
            <w:szCs w:val="18"/>
          </w:rPr>
          <w:t>программе</w:t>
        </w:r>
      </w:hyperlink>
    </w:p>
    <w:p w:rsidR="002D7477" w:rsidRPr="002D7477" w:rsidRDefault="002D7477" w:rsidP="002D7477">
      <w:pPr>
        <w:jc w:val="right"/>
        <w:rPr>
          <w:rStyle w:val="afff4"/>
          <w:bCs w:val="0"/>
          <w:color w:val="auto"/>
          <w:sz w:val="18"/>
          <w:szCs w:val="18"/>
        </w:rPr>
      </w:pPr>
    </w:p>
    <w:p w:rsidR="002D7477" w:rsidRPr="002D7477" w:rsidRDefault="002D7477" w:rsidP="002D7477">
      <w:pPr>
        <w:pStyle w:val="1"/>
        <w:rPr>
          <w:sz w:val="18"/>
          <w:szCs w:val="18"/>
        </w:rPr>
      </w:pPr>
      <w:r w:rsidRPr="002D7477">
        <w:rPr>
          <w:sz w:val="18"/>
          <w:szCs w:val="18"/>
        </w:rPr>
        <w:t>Прогнозная (справочная) оценка ресурсного обеспечения реализации программы а счет всех источников фининсирования</w:t>
      </w:r>
    </w:p>
    <w:p w:rsidR="002D7477" w:rsidRPr="002D7477" w:rsidRDefault="002D7477" w:rsidP="002D7477">
      <w:pPr>
        <w:rPr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"/>
        <w:gridCol w:w="5050"/>
        <w:gridCol w:w="2268"/>
        <w:gridCol w:w="1843"/>
        <w:gridCol w:w="1275"/>
        <w:gridCol w:w="1276"/>
        <w:gridCol w:w="1237"/>
        <w:gridCol w:w="1146"/>
      </w:tblGrid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 на 2021 - 2024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4 409,248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4 188,7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устойчивого сокращения непригодного для проживания жилищного фонда" на 2021 - 2024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4 409,248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4 188,7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Строительство и (или) приобретение жилых помещений, предоставление возмещений гражданам за изымаемые жилые помещения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4 409,248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220,548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7477" w:rsidRPr="002D7477" w:rsidTr="00E070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477">
              <w:rPr>
                <w:rFonts w:ascii="Times New Roman" w:hAnsi="Times New Roman" w:cs="Times New Roman"/>
                <w:sz w:val="18"/>
                <w:szCs w:val="18"/>
              </w:rPr>
              <w:t>4 188,7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477" w:rsidRPr="002D7477" w:rsidRDefault="002D7477" w:rsidP="002D7477">
            <w:pPr>
              <w:pStyle w:val="aff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7477" w:rsidRPr="002D7477" w:rsidRDefault="002D7477" w:rsidP="002D7477">
      <w:pPr>
        <w:rPr>
          <w:sz w:val="18"/>
          <w:szCs w:val="18"/>
        </w:rPr>
        <w:sectPr w:rsidR="002D7477" w:rsidRPr="002D7477" w:rsidSect="00EE44EF">
          <w:pgSz w:w="16837" w:h="11905" w:orient="landscape"/>
          <w:pgMar w:top="851" w:right="567" w:bottom="851" w:left="1134" w:header="720" w:footer="720" w:gutter="0"/>
          <w:cols w:space="720"/>
          <w:noEndnote/>
          <w:docGrid w:linePitch="326"/>
        </w:sectPr>
      </w:pPr>
    </w:p>
    <w:p w:rsidR="002D7477" w:rsidRPr="00AE4D9F" w:rsidRDefault="002D7477" w:rsidP="002D7477">
      <w:pPr>
        <w:rPr>
          <w:rFonts w:ascii="Arial" w:hAnsi="Arial" w:cs="Arial"/>
        </w:rPr>
      </w:pPr>
    </w:p>
    <w:p w:rsidR="00687215" w:rsidRPr="009B68AF" w:rsidRDefault="00687215" w:rsidP="00687215"/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A2588F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A2588F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A2588F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24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6F" w:rsidRDefault="00384A6F" w:rsidP="009835DE">
      <w:r>
        <w:separator/>
      </w:r>
    </w:p>
  </w:endnote>
  <w:endnote w:type="continuationSeparator" w:id="1">
    <w:p w:rsidR="00384A6F" w:rsidRDefault="00384A6F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77" w:rsidRDefault="002D74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6F" w:rsidRDefault="00384A6F" w:rsidP="009835DE">
      <w:r>
        <w:separator/>
      </w:r>
    </w:p>
  </w:footnote>
  <w:footnote w:type="continuationSeparator" w:id="1">
    <w:p w:rsidR="00384A6F" w:rsidRDefault="00384A6F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77" w:rsidRDefault="002D7477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A2588F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40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3"/>
  </w:num>
  <w:num w:numId="25">
    <w:abstractNumId w:val="3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2"/>
  </w:num>
  <w:num w:numId="32">
    <w:abstractNumId w:val="39"/>
  </w:num>
  <w:num w:numId="33">
    <w:abstractNumId w:val="41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21E87"/>
    <w:rsid w:val="002A0351"/>
    <w:rsid w:val="002A1483"/>
    <w:rsid w:val="002D7477"/>
    <w:rsid w:val="00315CF6"/>
    <w:rsid w:val="00345270"/>
    <w:rsid w:val="00384A6F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93011"/>
    <w:rsid w:val="008F0C24"/>
    <w:rsid w:val="009233E0"/>
    <w:rsid w:val="009835DE"/>
    <w:rsid w:val="009B68AF"/>
    <w:rsid w:val="00A2588F"/>
    <w:rsid w:val="00B25CF7"/>
    <w:rsid w:val="00BE34CA"/>
    <w:rsid w:val="00C17154"/>
    <w:rsid w:val="00C277A5"/>
    <w:rsid w:val="00C35F7F"/>
    <w:rsid w:val="00D8671A"/>
    <w:rsid w:val="00E505BD"/>
    <w:rsid w:val="00E569B2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uiPriority w:val="99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D7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74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D7477"/>
    <w:pPr>
      <w:spacing w:before="100" w:beforeAutospacing="1" w:after="100" w:afterAutospacing="1"/>
    </w:pPr>
  </w:style>
  <w:style w:type="numbering" w:customStyle="1" w:styleId="31">
    <w:name w:val="Нет списка3"/>
    <w:next w:val="a2"/>
    <w:uiPriority w:val="99"/>
    <w:semiHidden/>
    <w:unhideWhenUsed/>
    <w:rsid w:val="002D7477"/>
  </w:style>
  <w:style w:type="paragraph" w:customStyle="1" w:styleId="afffa">
    <w:name w:val="Текст (справка)"/>
    <w:basedOn w:val="a"/>
    <w:next w:val="a"/>
    <w:uiPriority w:val="99"/>
    <w:rsid w:val="002D7477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b">
    <w:name w:val="Информация о версии"/>
    <w:basedOn w:val="af3"/>
    <w:next w:val="a"/>
    <w:uiPriority w:val="99"/>
    <w:rsid w:val="002D7477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Times New Roman CYR" w:eastAsiaTheme="minorEastAsia" w:hAnsi="Times New Roman CYR" w:cs="Times New Roman CYR"/>
      <w:i/>
      <w:iCs/>
      <w:vanish w:val="0"/>
      <w:color w:val="353842"/>
      <w:sz w:val="24"/>
      <w:szCs w:val="24"/>
      <w:shd w:val="clear" w:color="auto" w:fill="F0F0F0"/>
      <w:vertAlign w:val="baseline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2D74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d">
    <w:name w:val="Информация об изменениях"/>
    <w:basedOn w:val="afffc"/>
    <w:next w:val="a"/>
    <w:uiPriority w:val="99"/>
    <w:rsid w:val="002D7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Нормальный (таблица)"/>
    <w:basedOn w:val="a"/>
    <w:next w:val="a"/>
    <w:uiPriority w:val="99"/>
    <w:rsid w:val="002D747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2D7477"/>
    <w:rPr>
      <w:b/>
      <w:bCs/>
    </w:rPr>
  </w:style>
  <w:style w:type="character" w:customStyle="1" w:styleId="affff0">
    <w:name w:val="Цветовое выделение для Текст"/>
    <w:uiPriority w:val="99"/>
    <w:rsid w:val="002D7477"/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2D7477"/>
    <w:pPr>
      <w:spacing w:before="100" w:beforeAutospacing="1" w:after="100" w:afterAutospacing="1"/>
    </w:pPr>
  </w:style>
  <w:style w:type="paragraph" w:customStyle="1" w:styleId="s22">
    <w:name w:val="s_22"/>
    <w:basedOn w:val="a"/>
    <w:rsid w:val="002D7477"/>
    <w:pPr>
      <w:spacing w:before="100" w:beforeAutospacing="1" w:after="100" w:afterAutospacing="1"/>
    </w:pPr>
  </w:style>
  <w:style w:type="character" w:styleId="affff1">
    <w:name w:val="Subtle Emphasis"/>
    <w:basedOn w:val="a0"/>
    <w:uiPriority w:val="19"/>
    <w:qFormat/>
    <w:rsid w:val="002D7477"/>
    <w:rPr>
      <w:i/>
      <w:iCs/>
      <w:color w:val="808080" w:themeColor="text1" w:themeTint="7F"/>
    </w:rPr>
  </w:style>
  <w:style w:type="paragraph" w:styleId="affff2">
    <w:name w:val="Subtitle"/>
    <w:basedOn w:val="a"/>
    <w:next w:val="a"/>
    <w:link w:val="affff3"/>
    <w:uiPriority w:val="11"/>
    <w:qFormat/>
    <w:rsid w:val="002D747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3">
    <w:name w:val="Подзаголовок Знак"/>
    <w:basedOn w:val="a0"/>
    <w:link w:val="affff2"/>
    <w:uiPriority w:val="11"/>
    <w:rsid w:val="002D7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4">
    <w:name w:val="Emphasis"/>
    <w:basedOn w:val="a0"/>
    <w:uiPriority w:val="20"/>
    <w:qFormat/>
    <w:rsid w:val="002D74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00002/0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document/redirect/12138291/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80094/100" TargetMode="External"/><Relationship Id="rId7" Type="http://schemas.openxmlformats.org/officeDocument/2006/relationships/hyperlink" Target="http://internet.garant.ru/document/redirect/186367/26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document/redirect/71937200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179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4268FDD9857A88C23C2E33BC8D3E502&amp;req=doc&amp;base=RLAW411&amp;n=170586&amp;dst=100461&amp;fld=134&amp;date=29.06.202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43952917.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internet.garant.ru/document/redirect/12138291/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00002/0" TargetMode="External"/><Relationship Id="rId14" Type="http://schemas.openxmlformats.org/officeDocument/2006/relationships/hyperlink" Target="garantF1://43952917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2021-05-12T04:12:00Z</cp:lastPrinted>
  <dcterms:created xsi:type="dcterms:W3CDTF">2021-05-12T04:14:00Z</dcterms:created>
  <dcterms:modified xsi:type="dcterms:W3CDTF">2021-05-12T04:14:00Z</dcterms:modified>
</cp:coreProperties>
</file>